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Deschamps Lisa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11,664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0.785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93,656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closing price of the Issuer's ADSs on the Nasdaq Stock Market LLC on July 30, 2021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(i) 58,000 Ordinary Shares underlying Restricted Share Units, each of which represents a contingent right to receive one (1) Ordinary Share of the Issuer (which are represented by 7,250 ADSs); and (ii) 35,656 Ordinary Shares underlying 4,457 ADSs.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Claire Poll,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fact for Lisa Deschamps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7538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2021-08-04T18:59:24Z</dcterms:created>
  <dcterms:modified xsi:type="dcterms:W3CDTF">2021-08-04T18:59:24Z</dcterms:modified>
</cp:coreProperties>
</file>