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ZACCARDELLI DAVID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 MORE LONDON RIVERSIDE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VRNA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809,008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1.7438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 xml:space="preserve"> 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16,422,792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closing price of the Issuer's ADSs on the Nasdaq Stock Market LLC on October 31, 2023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(i) 4,655,928 Ordinary Shares underlying Restricted Share Units, each of which represents a contingent right to receive one (1) Ordinary Share of the Issuer (which are represented by 581,991 ADSs); and (ii) 11,766,864 Ordinary Shares underlying 1,470,858 ADSs.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David Zaccardelli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764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2023-11-03T19:19:27Z</dcterms:created>
  <dcterms:modified xsi:type="dcterms:W3CDTF">2023-11-03T19:19:27Z</dcterms:modified>
</cp:coreProperties>
</file>