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2993-5_4seq1.xml.htm"/>
      <w:bookmarkStart w:id="1" w:name="kstm2412993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Sinha Vikas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76"/>
        <w:gridCol w:w="276"/>
        <w:gridCol w:w="906"/>
        <w:gridCol w:w="801"/>
        <w:gridCol w:w="861"/>
        <w:gridCol w:w="98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1.9338</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240,000</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and becomes exercisable as to 25% on each of July 29, 2024, October 29, 2024, January 29, 2025 and April 29,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Vikas Sinha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37845"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3411</Characters>
  <CharactersWithSpaces>3980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