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2" w:lineRule="exact"/>
        <w:rPr>
          <w:sz w:val="24"/>
          <w:szCs w:val="24"/>
          <w:color w:val="auto"/>
        </w:rPr>
      </w:pPr>
    </w:p>
    <w:p>
      <w:pPr>
        <w:ind w:left="320" w:right="20"/>
        <w:spacing w:after="0" w:line="277"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-184150</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5"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62"/>
              <w:spacing w:after="0" w:line="172"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-582930</wp:posOffset>
            </wp:positionV>
            <wp:extent cx="55880" cy="596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626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-582930</wp:posOffset>
            </wp:positionV>
            <wp:extent cx="55880" cy="59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626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614680</wp:posOffset>
            </wp:positionV>
            <wp:extent cx="7002780" cy="4841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4841875"/>
                    </a:xfrm>
                    <a:prstGeom prst="rect">
                      <a:avLst/>
                    </a:prstGeom>
                    <a:noFill/>
                  </pic:spPr>
                </pic:pic>
              </a:graphicData>
            </a:graphic>
          </wp:anchor>
        </w:drawing>
      </w:r>
    </w:p>
    <w:p>
      <w:pPr>
        <w:spacing w:after="0" w:line="985" w:lineRule="exact"/>
        <w:rPr>
          <w:sz w:val="24"/>
          <w:szCs w:val="24"/>
          <w:color w:val="auto"/>
        </w:rPr>
      </w:pPr>
    </w:p>
    <w:p>
      <w:pPr>
        <w:sectPr>
          <w:pgSz w:w="11900" w:h="16838" w:orient="portrait"/>
          <w:cols w:equalWidth="0" w:num="2">
            <w:col w:w="2300" w:space="480"/>
            <w:col w:w="8300"/>
          </w:cols>
          <w:pgMar w:left="460" w:top="210"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11"/>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0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ZACCARDELLI DAVID</w:t>
              </w:r>
            </w:hyperlink>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10"/>
          </w:tcPr>
          <w:p>
            <w:pPr>
              <w:ind w:left="60"/>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Verona Pharma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6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11"/>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11"/>
            <w:vMerge w:val="continue"/>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gridSpan w:val="4"/>
            <w:vMerge w:val="restart"/>
          </w:tcPr>
          <w:p>
            <w:pPr>
              <w:ind w:left="520"/>
              <w:spacing w:after="0"/>
              <w:rPr>
                <w:sz w:val="20"/>
                <w:szCs w:val="20"/>
                <w:color w:val="auto"/>
              </w:rPr>
            </w:pPr>
            <w:r>
              <w:rPr>
                <w:rFonts w:ascii="Times New Roman" w:cs="Times New Roman" w:eastAsia="Times New Roman" w:hAnsi="Times New Roman"/>
                <w:sz w:val="16"/>
                <w:szCs w:val="16"/>
                <w:color w:val="0000FF"/>
              </w:rPr>
              <w:t>President and CEO</w:t>
            </w: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 MORE LONDON RIVERSIDE</w:t>
            </w:r>
          </w:p>
        </w:tc>
        <w:tc>
          <w:tcPr>
            <w:tcW w:w="980" w:type="dxa"/>
            <w:vAlign w:val="bottom"/>
          </w:tcPr>
          <w:p>
            <w:pPr>
              <w:spacing w:after="0"/>
              <w:rPr>
                <w:sz w:val="20"/>
                <w:szCs w:val="20"/>
                <w:color w:val="auto"/>
              </w:rPr>
            </w:pPr>
          </w:p>
        </w:tc>
        <w:tc>
          <w:tcPr>
            <w:tcW w:w="126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0000FF"/>
                <w:w w:val="98"/>
              </w:rPr>
              <w:t>08/07/2024</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4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00" w:type="dxa"/>
            <w:vAlign w:val="bottom"/>
            <w:gridSpan w:val="11"/>
            <w:vMerge w:val="restart"/>
          </w:tcPr>
          <w:p>
            <w:pPr>
              <w:ind w:left="60"/>
              <w:spacing w:after="0"/>
              <w:rPr>
                <w:sz w:val="20"/>
                <w:szCs w:val="20"/>
                <w:color w:val="auto"/>
              </w:rPr>
            </w:pPr>
            <w:r>
              <w:rPr>
                <w:rFonts w:ascii="Arial" w:cs="Arial" w:eastAsia="Arial" w:hAnsi="Arial"/>
                <w:sz w:val="12"/>
                <w:szCs w:val="12"/>
                <w:color w:val="auto"/>
                <w:w w:val="98"/>
              </w:rPr>
              <w:t>4. If Amendment, Date of Original Filed (Month/Day/Year)</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SE1 2RE</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100" w:type="dxa"/>
            <w:vAlign w:val="bottom"/>
            <w:gridSpan w:val="11"/>
            <w:vMerge w:val="continue"/>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8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500" w:type="dxa"/>
            <w:vAlign w:val="bottom"/>
            <w:tcBorders>
              <w:top w:val="single" w:sz="8" w:color="2C2C2C"/>
            </w:tcBorders>
            <w:gridSpan w:val="20"/>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19"/>
                <w:szCs w:val="19"/>
                <w:color w:val="008000"/>
                <w:vertAlign w:val="superscript"/>
              </w:rPr>
              <w:t>(1)</w:t>
            </w:r>
          </w:p>
        </w:tc>
        <w:tc>
          <w:tcPr>
            <w:tcW w:w="7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rPr>
              <w:t>04/29/2025</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6"/>
                <w:szCs w:val="16"/>
                <w:color w:val="0000FF"/>
              </w:rPr>
              <w:t>229,512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right"/>
              <w:ind w:right="225"/>
              <w:spacing w:after="0"/>
              <w:rPr>
                <w:sz w:val="20"/>
                <w:szCs w:val="20"/>
                <w:color w:val="auto"/>
              </w:rPr>
            </w:pPr>
            <w:r>
              <w:rPr>
                <w:rFonts w:ascii="Times New Roman" w:cs="Times New Roman" w:eastAsia="Times New Roman" w:hAnsi="Times New Roman"/>
                <w:sz w:val="16"/>
                <w:szCs w:val="16"/>
                <w:color w:val="0000FF"/>
              </w:rPr>
              <w:t>14,467,536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19"/>
                <w:szCs w:val="19"/>
                <w:color w:val="008000"/>
                <w:vertAlign w:val="superscript"/>
              </w:rPr>
              <w:t>(1)</w:t>
            </w:r>
          </w:p>
        </w:tc>
        <w:tc>
          <w:tcPr>
            <w:tcW w:w="7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6"/>
                <w:szCs w:val="16"/>
                <w:color w:val="0000FF"/>
              </w:rPr>
              <w:t>04/29/2025</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right"/>
              <w:ind w:right="122"/>
              <w:spacing w:after="0"/>
              <w:rPr>
                <w:sz w:val="20"/>
                <w:szCs w:val="20"/>
                <w:color w:val="auto"/>
              </w:rPr>
            </w:pPr>
            <w:r>
              <w:rPr>
                <w:rFonts w:ascii="Times New Roman" w:cs="Times New Roman" w:eastAsia="Times New Roman" w:hAnsi="Times New Roman"/>
                <w:sz w:val="16"/>
                <w:szCs w:val="16"/>
                <w:color w:val="0000FF"/>
              </w:rPr>
              <w:t>90,360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8.98</w:t>
            </w:r>
            <w:r>
              <w:rPr>
                <w:rFonts w:ascii="Times New Roman" w:cs="Times New Roman" w:eastAsia="Times New Roman" w:hAnsi="Times New Roman"/>
                <w:sz w:val="19"/>
                <w:szCs w:val="19"/>
                <w:color w:val="008000"/>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145"/>
              <w:spacing w:after="0"/>
              <w:rPr>
                <w:sz w:val="20"/>
                <w:szCs w:val="20"/>
                <w:color w:val="auto"/>
              </w:rPr>
            </w:pPr>
            <w:r>
              <w:rPr>
                <w:rFonts w:ascii="Times New Roman" w:cs="Times New Roman" w:eastAsia="Times New Roman" w:hAnsi="Times New Roman"/>
                <w:sz w:val="16"/>
                <w:szCs w:val="16"/>
                <w:color w:val="0000FF"/>
              </w:rPr>
              <w:t>14,377,176</w:t>
            </w:r>
            <w:r>
              <w:rPr>
                <w:rFonts w:ascii="Times New Roman" w:cs="Times New Roman" w:eastAsia="Times New Roman" w:hAnsi="Times New Roman"/>
                <w:sz w:val="19"/>
                <w:szCs w:val="19"/>
                <w:color w:val="008000"/>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00" w:type="dxa"/>
            <w:vAlign w:val="bottom"/>
            <w:gridSpan w:val="20"/>
          </w:tcPr>
          <w:p>
            <w:pPr>
              <w:ind w:left="3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80" w:type="dxa"/>
            <w:vAlign w:val="bottom"/>
            <w:gridSpan w:val="17"/>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7"/>
          </w:tcPr>
          <w:p>
            <w:pPr>
              <w:ind w:left="20"/>
              <w:spacing w:after="0"/>
              <w:rPr>
                <w:sz w:val="20"/>
                <w:szCs w:val="20"/>
                <w:color w:val="auto"/>
              </w:rPr>
            </w:pPr>
            <w:r>
              <w:rPr>
                <w:rFonts w:ascii="Arial" w:cs="Arial" w:eastAsia="Arial" w:hAnsi="Arial"/>
                <w:sz w:val="11"/>
                <w:szCs w:val="11"/>
                <w:b w:val="1"/>
                <w:bCs w:val="1"/>
                <w:color w:val="auto"/>
                <w:w w:val="99"/>
              </w:rPr>
              <w:t>5. Number of 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7"/>
          </w:tcPr>
          <w:p>
            <w:pPr>
              <w:ind w:left="20"/>
              <w:spacing w:after="0" w:line="120" w:lineRule="exact"/>
              <w:rPr>
                <w:sz w:val="20"/>
                <w:szCs w:val="20"/>
                <w:color w:val="auto"/>
              </w:rPr>
            </w:pPr>
            <w:r>
              <w:rPr>
                <w:rFonts w:ascii="Arial" w:cs="Arial" w:eastAsia="Arial" w:hAnsi="Arial"/>
                <w:sz w:val="11"/>
                <w:szCs w:val="11"/>
                <w:b w:val="1"/>
                <w:bCs w:val="1"/>
                <w:color w:val="auto"/>
              </w:rPr>
              <w:t>Securities Acquired (A)</w:t>
            </w:r>
          </w:p>
        </w:tc>
        <w:tc>
          <w:tcPr>
            <w:tcW w:w="15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or Disposed of (D)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80"/>
              <w:spacing w:after="0" w:line="9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96"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72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08/07/2024</w:t>
            </w:r>
          </w:p>
        </w:tc>
        <w:tc>
          <w:tcPr>
            <w:tcW w:w="980" w:type="dxa"/>
            <w:vAlign w:val="bottom"/>
          </w:tcPr>
          <w:p>
            <w:pPr>
              <w:spacing w:after="0"/>
              <w:rPr>
                <w:sz w:val="16"/>
                <w:szCs w:val="16"/>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0"/>
                <w:szCs w:val="10"/>
                <w:color w:val="008000"/>
                <w:w w:val="85"/>
              </w:rPr>
              <w:t>(5)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1,200,000</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1,200,000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 w:type="dxa"/>
            <w:vAlign w:val="bottom"/>
            <w:gridSpan w:val="2"/>
            <w:vMerge w:val="restart"/>
          </w:tcPr>
          <w:p>
            <w:pPr>
              <w:ind w:left="60"/>
              <w:spacing w:after="0" w:line="60" w:lineRule="exact"/>
              <w:rPr>
                <w:sz w:val="20"/>
                <w:szCs w:val="20"/>
                <w:color w:val="auto"/>
              </w:rPr>
            </w:pPr>
            <w:r>
              <w:rPr>
                <w:rFonts w:ascii="Times New Roman" w:cs="Times New Roman" w:eastAsia="Times New Roman" w:hAnsi="Times New Roman"/>
                <w:sz w:val="5"/>
                <w:szCs w:val="5"/>
                <w:color w:val="0000FF"/>
              </w:rPr>
              <w:t>Units</w:t>
            </w:r>
            <w:r>
              <w:rPr>
                <w:rFonts w:ascii="Times New Roman" w:cs="Times New Roman" w:eastAsia="Times New Roman" w:hAnsi="Times New Roman"/>
                <w:sz w:val="6"/>
                <w:szCs w:val="6"/>
                <w:color w:val="008000"/>
                <w:vertAlign w:val="superscript"/>
              </w:rPr>
              <w:t>(5)</w:t>
            </w: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500" w:type="dxa"/>
            <w:vAlign w:val="bottom"/>
            <w:gridSpan w:val="3"/>
            <w:vMerge w:val="restart"/>
          </w:tcPr>
          <w:p>
            <w:pPr>
              <w:jc w:val="right"/>
              <w:spacing w:after="0" w:line="60" w:lineRule="exact"/>
              <w:rPr>
                <w:sz w:val="20"/>
                <w:szCs w:val="20"/>
                <w:color w:val="auto"/>
              </w:rPr>
            </w:pPr>
            <w:r>
              <w:rPr>
                <w:rFonts w:ascii="Times New Roman" w:cs="Times New Roman" w:eastAsia="Times New Roman" w:hAnsi="Times New Roman"/>
                <w:sz w:val="6"/>
                <w:szCs w:val="6"/>
                <w:color w:val="0000FF"/>
              </w:rPr>
              <w:t>1,200,000</w:t>
            </w: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3"/>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980" w:type="dxa"/>
            <w:vAlign w:val="bottom"/>
          </w:tcPr>
          <w:p>
            <w:pPr>
              <w:spacing w:after="0"/>
              <w:rPr>
                <w:sz w:val="16"/>
                <w:szCs w:val="16"/>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vMerge w:val="restart"/>
          </w:tcPr>
          <w:p>
            <w:pPr>
              <w:jc w:val="right"/>
              <w:ind w:right="515"/>
              <w:spacing w:after="0"/>
              <w:rPr>
                <w:sz w:val="20"/>
                <w:szCs w:val="20"/>
                <w:color w:val="auto"/>
              </w:rPr>
            </w:pPr>
            <w:r>
              <w:rPr>
                <w:rFonts w:ascii="Times New Roman" w:cs="Times New Roman" w:eastAsia="Times New Roman" w:hAnsi="Times New Roman"/>
                <w:sz w:val="10"/>
                <w:szCs w:val="10"/>
                <w:color w:val="008000"/>
                <w:w w:val="85"/>
              </w:rPr>
              <w:t>(5)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9"/>
              </w:rPr>
              <w:t>675,000</w:t>
            </w:r>
          </w:p>
        </w:tc>
        <w:tc>
          <w:tcPr>
            <w:tcW w:w="40" w:type="dxa"/>
            <w:vAlign w:val="bottom"/>
          </w:tcPr>
          <w:p>
            <w:pPr>
              <w:spacing w:after="0"/>
              <w:rPr>
                <w:sz w:val="16"/>
                <w:szCs w:val="1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675,000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 w:type="dxa"/>
            <w:vAlign w:val="bottom"/>
            <w:gridSpan w:val="2"/>
            <w:vMerge w:val="restart"/>
          </w:tcPr>
          <w:p>
            <w:pPr>
              <w:ind w:left="60"/>
              <w:spacing w:after="0" w:line="60" w:lineRule="exact"/>
              <w:rPr>
                <w:sz w:val="20"/>
                <w:szCs w:val="20"/>
                <w:color w:val="auto"/>
              </w:rPr>
            </w:pPr>
            <w:r>
              <w:rPr>
                <w:rFonts w:ascii="Times New Roman" w:cs="Times New Roman" w:eastAsia="Times New Roman" w:hAnsi="Times New Roman"/>
                <w:sz w:val="5"/>
                <w:szCs w:val="5"/>
                <w:color w:val="0000FF"/>
              </w:rPr>
              <w:t>Units</w:t>
            </w:r>
            <w:r>
              <w:rPr>
                <w:rFonts w:ascii="Times New Roman" w:cs="Times New Roman" w:eastAsia="Times New Roman" w:hAnsi="Times New Roman"/>
                <w:sz w:val="6"/>
                <w:szCs w:val="6"/>
                <w:color w:val="008000"/>
                <w:vertAlign w:val="superscript"/>
              </w:rPr>
              <w:t>(5)</w:t>
            </w: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460" w:type="dxa"/>
            <w:vAlign w:val="bottom"/>
            <w:gridSpan w:val="2"/>
            <w:vMerge w:val="restart"/>
          </w:tcPr>
          <w:p>
            <w:pPr>
              <w:jc w:val="right"/>
              <w:spacing w:after="0" w:line="60" w:lineRule="exact"/>
              <w:rPr>
                <w:sz w:val="20"/>
                <w:szCs w:val="20"/>
                <w:color w:val="auto"/>
              </w:rPr>
            </w:pPr>
            <w:r>
              <w:rPr>
                <w:rFonts w:ascii="Times New Roman" w:cs="Times New Roman" w:eastAsia="Times New Roman" w:hAnsi="Times New Roman"/>
                <w:sz w:val="6"/>
                <w:szCs w:val="6"/>
                <w:color w:val="0000FF"/>
              </w:rPr>
              <w:t>675,000</w:t>
            </w: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980" w:type="dxa"/>
            <w:vAlign w:val="bottom"/>
          </w:tcPr>
          <w:p>
            <w:pPr>
              <w:spacing w:after="0"/>
              <w:rPr>
                <w:sz w:val="16"/>
                <w:szCs w:val="16"/>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(5)</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9"/>
              </w:rPr>
              <w:t>229,512</w:t>
            </w:r>
          </w:p>
        </w:tc>
        <w:tc>
          <w:tcPr>
            <w:tcW w:w="40" w:type="dxa"/>
            <w:vAlign w:val="bottom"/>
          </w:tcPr>
          <w:p>
            <w:pPr>
              <w:spacing w:after="0"/>
              <w:rPr>
                <w:sz w:val="16"/>
                <w:szCs w:val="1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445,488</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 w:type="dxa"/>
            <w:vAlign w:val="bottom"/>
            <w:gridSpan w:val="2"/>
            <w:vMerge w:val="restart"/>
          </w:tcPr>
          <w:p>
            <w:pPr>
              <w:ind w:left="60"/>
              <w:spacing w:after="0" w:line="60" w:lineRule="exact"/>
              <w:rPr>
                <w:sz w:val="20"/>
                <w:szCs w:val="20"/>
                <w:color w:val="auto"/>
              </w:rPr>
            </w:pPr>
            <w:r>
              <w:rPr>
                <w:rFonts w:ascii="Times New Roman" w:cs="Times New Roman" w:eastAsia="Times New Roman" w:hAnsi="Times New Roman"/>
                <w:sz w:val="5"/>
                <w:szCs w:val="5"/>
                <w:color w:val="0000FF"/>
              </w:rPr>
              <w:t>Units</w:t>
            </w:r>
            <w:r>
              <w:rPr>
                <w:rFonts w:ascii="Times New Roman" w:cs="Times New Roman" w:eastAsia="Times New Roman" w:hAnsi="Times New Roman"/>
                <w:sz w:val="6"/>
                <w:szCs w:val="6"/>
                <w:color w:val="008000"/>
                <w:vertAlign w:val="superscript"/>
              </w:rPr>
              <w:t>(5)</w:t>
            </w: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ind w:left="240"/>
              <w:spacing w:after="0" w:line="60" w:lineRule="exact"/>
              <w:rPr>
                <w:sz w:val="20"/>
                <w:szCs w:val="20"/>
                <w:color w:val="auto"/>
              </w:rPr>
            </w:pPr>
            <w:r>
              <w:rPr>
                <w:rFonts w:ascii="Times New Roman" w:cs="Times New Roman" w:eastAsia="Times New Roman" w:hAnsi="Times New Roman"/>
                <w:sz w:val="6"/>
                <w:szCs w:val="6"/>
                <w:color w:val="0000FF"/>
              </w:rPr>
              <w:t>229,512</w:t>
            </w:r>
          </w:p>
        </w:tc>
        <w:tc>
          <w:tcPr>
            <w:tcW w:w="12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-2112010</wp:posOffset>
            </wp:positionV>
            <wp:extent cx="27940" cy="2117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1772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 reported in this Form 4 was effected pursuant to a Rule 10b5-1 instruction entered into on May 24, 2022 solely with the intent to cover taxes in connection with the vesting of Restricted Share Units.</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sale price of the ADSs divided by eight (8).</w:t>
      </w:r>
    </w:p>
    <w:p>
      <w:pPr>
        <w:spacing w:after="0" w:line="41" w:lineRule="exact"/>
        <w:rPr>
          <w:rFonts w:ascii="Times New Roman" w:cs="Times New Roman" w:eastAsia="Times New Roman" w:hAnsi="Times New Roman"/>
          <w:sz w:val="12"/>
          <w:szCs w:val="12"/>
          <w:color w:val="008000"/>
        </w:rPr>
      </w:pPr>
    </w:p>
    <w:p>
      <w:pPr>
        <w:ind w:left="40" w:right="420" w:hanging="8"/>
        <w:spacing w:after="0" w:line="258"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2,725,000 Ordinary Shares underlying Restricted Share Units, each of which represents a contingent right to receive one (1) Ordinary Share of the Issuer (which are represented by 340,625 ADSs); and (ii) 11,652,176 Ordinary Shares underlying 1,456,522 ADSs.</w:t>
      </w:r>
    </w:p>
    <w:p>
      <w:pPr>
        <w:spacing w:after="0" w:line="14" w:lineRule="exact"/>
        <w:rPr>
          <w:rFonts w:ascii="Times New Roman" w:cs="Times New Roman" w:eastAsia="Times New Roman" w:hAnsi="Times New Roman"/>
          <w:sz w:val="12"/>
          <w:szCs w:val="12"/>
          <w:color w:val="008000"/>
        </w:rPr>
      </w:pPr>
    </w:p>
    <w:p>
      <w:pPr>
        <w:ind w:left="40" w:right="300" w:hanging="8"/>
        <w:spacing w:after="0" w:line="258"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4" w:lineRule="exact"/>
        <w:rPr>
          <w:rFonts w:ascii="Times New Roman" w:cs="Times New Roman" w:eastAsia="Times New Roman" w:hAnsi="Times New Roman"/>
          <w:sz w:val="12"/>
          <w:szCs w:val="12"/>
          <w:color w:val="008000"/>
        </w:rPr>
      </w:pPr>
    </w:p>
    <w:p>
      <w:pPr>
        <w:ind w:left="40" w:right="260" w:hanging="8"/>
        <w:spacing w:after="0" w:line="295" w:lineRule="auto"/>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ind w:left="40" w:right="16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Andrew Fisher, Attorney-in-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5"/>
              </w:rPr>
              <w:t>05/01/2025</w:t>
            </w:r>
          </w:p>
        </w:tc>
        <w:tc>
          <w:tcPr>
            <w:tcW w:w="0" w:type="dxa"/>
            <w:vAlign w:val="bottom"/>
          </w:tcPr>
          <w:p>
            <w:pPr>
              <w:spacing w:after="0"/>
              <w:rPr>
                <w:sz w:val="1"/>
                <w:szCs w:val="1"/>
                <w:color w:val="auto"/>
              </w:rPr>
            </w:pPr>
          </w:p>
        </w:tc>
      </w:tr>
      <w:tr>
        <w:trPr>
          <w:trHeight w:val="76"/>
        </w:trPr>
        <w:tc>
          <w:tcPr>
            <w:tcW w:w="1620" w:type="dxa"/>
            <w:vAlign w:val="bottom"/>
            <w:tcBorders>
              <w:top w:val="single" w:sz="8" w:color="auto"/>
            </w:tcBorders>
            <w:vMerge w:val="restart"/>
          </w:tcPr>
          <w:p>
            <w:pPr>
              <w:spacing w:after="0" w:line="172" w:lineRule="exact"/>
              <w:rPr>
                <w:sz w:val="20"/>
                <w:szCs w:val="20"/>
                <w:color w:val="auto"/>
              </w:rPr>
            </w:pPr>
            <w:r>
              <w:rPr>
                <w:rFonts w:ascii="Times New Roman" w:cs="Times New Roman" w:eastAsia="Times New Roman" w:hAnsi="Times New Roman"/>
                <w:sz w:val="16"/>
                <w:szCs w:val="16"/>
                <w:color w:val="0000FF"/>
                <w:w w:val="96"/>
              </w:rPr>
              <w:t>fact for David Zaccardelli</w:t>
            </w:r>
          </w:p>
        </w:tc>
        <w:tc>
          <w:tcPr>
            <w:tcW w:w="3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20" w:type="dxa"/>
            <w:vAlign w:val="bottom"/>
            <w:tcBorders>
              <w:top w:val="single" w:sz="8" w:color="auto"/>
              <w:bottom w:val="single" w:sz="8" w:color="auto"/>
            </w:tcBorders>
            <w:vMerge w:val="continue"/>
          </w:tcPr>
          <w:p>
            <w:pPr>
              <w:spacing w:after="0"/>
              <w:rPr>
                <w:sz w:val="6"/>
                <w:szCs w:val="6"/>
                <w:color w:val="auto"/>
              </w:rPr>
            </w:pPr>
          </w:p>
        </w:tc>
        <w:tc>
          <w:tcPr>
            <w:tcW w:w="3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140" w:hanging="8"/>
        <w:spacing w:after="0" w:line="341"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2025-05-01T20:07:34Z</dcterms:created>
  <dcterms:modified xsi:type="dcterms:W3CDTF">2025-05-01T20:07:34Z</dcterms:modified>
</cp:coreProperties>
</file>