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4" w:hanging="213"/>
        <w:spacing w:after="0"/>
        <w:tabs>
          <w:tab w:leader="none" w:pos="1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4" w:hanging="213"/>
        <w:spacing w:after="0"/>
        <w:tabs>
          <w:tab w:leader="none" w:pos="1204"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4" w:right="40" w:hanging="432"/>
        <w:spacing w:after="0" w:line="261"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424"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for the American Depositary Shares that trade on the NASDAQ Global Market, each representing eight ordinary shares. No CUSIP number has been assigned to the ordinary shares.</w:t>
      </w:r>
    </w:p>
    <w:p>
      <w:pPr>
        <w:spacing w:after="0" w:line="181"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511"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2"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9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3,866,214 (1)</w:t>
            </w:r>
          </w:p>
        </w:tc>
        <w:tc>
          <w:tcPr>
            <w:tcW w:w="0" w:type="dxa"/>
            <w:vAlign w:val="bottom"/>
          </w:tcPr>
          <w:p>
            <w:pPr>
              <w:spacing w:after="0"/>
              <w:rPr>
                <w:sz w:val="1"/>
                <w:szCs w:val="1"/>
                <w:color w:val="auto"/>
              </w:rPr>
            </w:pPr>
          </w:p>
        </w:tc>
      </w:tr>
      <w:tr>
        <w:trPr>
          <w:trHeight w:val="234"/>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20"/>
                <w:szCs w:val="20"/>
                <w:color w:val="auto"/>
              </w:rPr>
            </w:pP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20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24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4" w:hanging="82"/>
        <w:spacing w:after="0"/>
        <w:tabs>
          <w:tab w:leader="none" w:pos="1904"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3,866,214 (1)</w:t>
      </w:r>
    </w:p>
    <w:p>
      <w:pPr>
        <w:spacing w:after="0" w:line="55"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3,866,214 (1)</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representing 30,929,712 Ordinary Shares of the Issuer. Each one ADS represents eight Ordinary Shares.</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925050106**</w:t>
      </w:r>
    </w:p>
    <w:p>
      <w:pPr>
        <w:spacing w:after="0" w:line="262"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Edelman</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824" w:hanging="312"/>
        <w:spacing w:after="0"/>
        <w:tabs>
          <w:tab w:leader="none" w:pos="18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9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3,866,214 (1)</w:t>
            </w:r>
          </w:p>
        </w:tc>
        <w:tc>
          <w:tcPr>
            <w:tcW w:w="0" w:type="dxa"/>
            <w:vAlign w:val="bottom"/>
          </w:tcPr>
          <w:p>
            <w:pPr>
              <w:spacing w:after="0"/>
              <w:rPr>
                <w:sz w:val="1"/>
                <w:szCs w:val="1"/>
                <w:color w:val="auto"/>
              </w:rPr>
            </w:pPr>
          </w:p>
        </w:tc>
      </w:tr>
      <w:tr>
        <w:trPr>
          <w:trHeight w:val="234"/>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20"/>
                <w:szCs w:val="20"/>
                <w:color w:val="auto"/>
              </w:rPr>
            </w:pP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20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24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4" w:hanging="82"/>
        <w:spacing w:after="0"/>
        <w:tabs>
          <w:tab w:leader="none" w:pos="1904"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3,866,214 (1)</w:t>
      </w:r>
    </w:p>
    <w:p>
      <w:pPr>
        <w:spacing w:after="0" w:line="55"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3,866,214 (1)</w:t>
      </w:r>
    </w:p>
    <w:p>
      <w:pPr>
        <w:spacing w:after="0" w:line="36" w:lineRule="exact"/>
        <w:rPr>
          <w:sz w:val="20"/>
          <w:szCs w:val="20"/>
          <w:color w:val="auto"/>
        </w:rPr>
      </w:pPr>
    </w:p>
    <w:p>
      <w:pPr>
        <w:ind w:left="524" w:hanging="367"/>
        <w:spacing w:after="0"/>
        <w:tabs>
          <w:tab w:leader="none" w:pos="52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representing 30,929,712 Ordinary Shares of the Issuer. Each one ADS represents eight Ordinary Shares.</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2" w:lineRule="exact"/>
        <w:rPr>
          <w:sz w:val="20"/>
          <w:szCs w:val="20"/>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Life Sciences Master Fund, Ltd.</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24" w:hanging="312"/>
        <w:spacing w:after="0"/>
        <w:tabs>
          <w:tab w:leader="none" w:pos="18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9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3,866,214 (1)</w:t>
            </w:r>
          </w:p>
        </w:tc>
        <w:tc>
          <w:tcPr>
            <w:tcW w:w="0" w:type="dxa"/>
            <w:vAlign w:val="bottom"/>
          </w:tcPr>
          <w:p>
            <w:pPr>
              <w:spacing w:after="0"/>
              <w:rPr>
                <w:sz w:val="1"/>
                <w:szCs w:val="1"/>
                <w:color w:val="auto"/>
              </w:rPr>
            </w:pPr>
          </w:p>
        </w:tc>
      </w:tr>
      <w:tr>
        <w:trPr>
          <w:trHeight w:val="234"/>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20"/>
                <w:szCs w:val="20"/>
                <w:color w:val="auto"/>
              </w:rPr>
            </w:pP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20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24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4" w:hanging="82"/>
        <w:spacing w:after="0"/>
        <w:tabs>
          <w:tab w:leader="none" w:pos="1904"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3,866,214 (1)</w:t>
      </w:r>
    </w:p>
    <w:p>
      <w:pPr>
        <w:spacing w:after="0" w:line="55"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3,866,214 (1)</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representing 30,929,712 Ordinary Shares of the Issuer. Each one ADS represents eight Ordinary Shares.</w:t>
      </w:r>
    </w:p>
    <w:p>
      <w:pPr>
        <w:sectPr>
          <w:pgSz w:w="11900" w:h="16838" w:orient="portrait"/>
          <w:cols w:equalWidth="0" w:num="1">
            <w:col w:w="10904"/>
          </w:cols>
          <w:pgMar w:left="436" w:top="270" w:right="55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Verona Pharma plc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More London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Riverside London SE1 2RE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United Kingdom</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£0.05 per share (“Ordinary Shares”)</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925050106</w:t>
      </w:r>
    </w:p>
    <w:p>
      <w:pPr>
        <w:spacing w:after="0" w:line="11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CUSIP number is for the American Depositary Shares (“ADSs”) that trade on the NASDAQ Global Market, each representing eight Ordinary Shares. No CUSIP number has been assigned to the Ordinary Shares.</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40"/>
          </w:cols>
          <w:pgMar w:left="440" w:top="266" w:right="61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639,520,054 outstanding Ordinary Shares, which if all held in ADS form, would be represented by 79,940,007 ADSs, as reported in the Issuer’s Form 10-Q filed on November 2, 2023.</w:t>
      </w:r>
    </w:p>
    <w:p>
      <w:pPr>
        <w:spacing w:after="0" w:line="6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Neither Perceptive Advisors nor Mr. Edelman directly holds any Ordinary Shares. The Master Fund directly holds 3,866,214 ADSs, which represents 30,929,712 Ordinary Shares because each ADS represents eight Ordinary Shares. Perceptive Advisors serves as the investment manager to the Master Fund. Mr. Edelman is the managing member of Perceptive Advisors.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996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4"/>
        </w:trPr>
        <w:tc>
          <w:tcPr>
            <w:tcW w:w="98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2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6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9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8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5"/>
        </w:trPr>
        <w:tc>
          <w:tcPr>
            <w:tcW w:w="98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50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98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2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held in connection with or as a participant in any transaction having that purpose or effect, other than activities solely in connection with a</w:t>
            </w:r>
          </w:p>
        </w:tc>
      </w:tr>
      <w:tr>
        <w:trPr>
          <w:trHeight w:val="234"/>
        </w:trPr>
        <w:tc>
          <w:tcPr>
            <w:tcW w:w="980" w:type="dxa"/>
            <w:vAlign w:val="bottom"/>
          </w:tcPr>
          <w:p>
            <w:pPr>
              <w:spacing w:after="0"/>
              <w:rPr>
                <w:sz w:val="20"/>
                <w:szCs w:val="20"/>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ectPr>
          <w:pgSz w:w="11900" w:h="16838" w:orient="portrait"/>
          <w:cols w:equalWidth="0" w:num="1">
            <w:col w:w="10980"/>
          </w:cols>
          <w:pgMar w:left="440" w:top="266" w:right="47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20"/>
          </w:cols>
          <w:pgMar w:left="440" w:top="270"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
      <w:numFmt w:val="bullet"/>
      <w:start w:val="1"/>
    </w:lvl>
  </w:abstractNum>
  <w:abstractNum w:abstractNumId="4">
    <w:nsid w:val="3352255A"/>
    <w:multiLevelType w:val="hybridMultilevel"/>
    <w:lvl w:ilvl="0">
      <w:lvlJc w:val="left"/>
      <w:lvlText w:val=" "/>
      <w:numFmt w:val="bullet"/>
      <w:start w:val="1"/>
    </w:lvl>
    <w:lvl w:ilvl="1">
      <w:lvlJc w:val="left"/>
      <w:lvlText w:val=" "/>
      <w:numFmt w:val="bullet"/>
      <w:start w:val="1"/>
    </w:lvl>
  </w:abstractNum>
  <w:abstractNum w:abstractNumId="5">
    <w:nsid w:val="109CF92E"/>
    <w:multiLevelType w:val="hybridMultilevel"/>
    <w:lvl w:ilvl="0">
      <w:lvlJc w:val="left"/>
      <w:lvlText w:val=" "/>
      <w:numFmt w:val="bullet"/>
      <w:start w:val="1"/>
    </w:lvl>
  </w:abstractNum>
  <w:abstractNum w:abstractNumId="6">
    <w:nsid w:val="DED726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7FDCC233"/>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
    <w:nsid w:val="1BEFD79F"/>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41A7C4C9"/>
    <w:multiLevelType w:val="hybridMultilevel"/>
    <w:lvl w:ilvl="0">
      <w:lvlJc w:val="left"/>
      <w:lvlText w:val=" "/>
      <w:numFmt w:val="bullet"/>
      <w:start w:val="1"/>
    </w:lvl>
    <w:lvl w:ilvl="1">
      <w:lvlJc w:val="left"/>
      <w:lvlText w:val=" "/>
      <w:numFmt w:val="bullet"/>
      <w:start w:val="1"/>
    </w:lvl>
  </w:abstractNum>
  <w:abstractNum w:abstractNumId="10">
    <w:nsid w:val="6B68079A"/>
    <w:multiLevelType w:val="hybridMultilevel"/>
    <w:lvl w:ilvl="0">
      <w:lvlJc w:val="left"/>
      <w:lvlText w:val=" "/>
      <w:numFmt w:val="bullet"/>
      <w:start w:val="1"/>
    </w:lvl>
  </w:abstractNum>
  <w:abstractNum w:abstractNumId="11">
    <w:nsid w:val="4E6AFB66"/>
    <w:multiLevelType w:val="hybridMultilevel"/>
    <w:lvl w:ilvl="0">
      <w:lvlJc w:val="left"/>
      <w:lvlText w:val="5"/>
      <w:numFmt w:val="bullet"/>
      <w:start w:val="1"/>
    </w:lvl>
  </w:abstractNum>
  <w:abstractNum w:abstractNumId="12">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519B500D"/>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4">
    <w:nsid w:val="431BD7B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5">
    <w:nsid w:val="3F2DBA31"/>
    <w:multiLevelType w:val="hybridMultilevel"/>
    <w:lvl w:ilvl="0">
      <w:lvlJc w:val="left"/>
      <w:lvlText w:val=" "/>
      <w:numFmt w:val="bullet"/>
      <w:start w:val="1"/>
    </w:lvl>
    <w:lvl w:ilvl="1">
      <w:lvlJc w:val="left"/>
      <w:lvlText w:val=" "/>
      <w:numFmt w:val="bullet"/>
      <w:start w:val="1"/>
    </w:lvl>
  </w:abstractNum>
  <w:abstractNum w:abstractNumId="16">
    <w:nsid w:val="7C83E458"/>
    <w:multiLevelType w:val="hybridMultilevel"/>
    <w:lvl w:ilvl="0">
      <w:lvlJc w:val="left"/>
      <w:lvlText w:val=" "/>
      <w:numFmt w:val="bullet"/>
      <w:start w:val="1"/>
    </w:lvl>
  </w:abstractNum>
  <w:abstractNum w:abstractNumId="17">
    <w:nsid w:val="257130A3"/>
    <w:multiLevelType w:val="hybridMultilevel"/>
    <w:lvl w:ilvl="0">
      <w:lvlJc w:val="left"/>
      <w:lvlText w:val="5"/>
      <w:numFmt w:val="bullet"/>
      <w:start w:val="1"/>
    </w:lvl>
  </w:abstractNum>
  <w:abstractNum w:abstractNumId="18">
    <w:nsid w:val="62BBD95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36C6125"/>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0">
    <w:nsid w:val="628C895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2024-02-14T16:46:43Z</dcterms:created>
  <dcterms:modified xsi:type="dcterms:W3CDTF">2024-02-14T16:46:43Z</dcterms:modified>
</cp:coreProperties>
</file>