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tm2314588-2_4seq1.xml.htm"/>
      <w:bookmarkStart w:id="1" w:name="kstm2314588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Hahn Mark 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 MORE LONDON RIVERSIDE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LONDON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X0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SE1 2RE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Verona Pharma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VRNA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shd w:fill="auto" w:val="clear"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rFonts w:ascii="Times;serif" w:hAnsi="Times;serif"/>
                            <w:color w:val="0000FF"/>
                            <w:sz w:val="24"/>
                            <w:highlight w:val="white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highlight w:val="white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8"/>
        <w:gridCol w:w="901"/>
        <w:gridCol w:w="773"/>
        <w:gridCol w:w="599"/>
        <w:gridCol w:w="338"/>
        <w:gridCol w:w="995"/>
        <w:gridCol w:w="424"/>
        <w:gridCol w:w="878"/>
        <w:gridCol w:w="1380"/>
        <w:gridCol w:w="961"/>
        <w:gridCol w:w="9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455,528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2.5759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13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15,976,784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Reported securities are represented by American Depositary Shares ("ADSs"), each of which represents eight (8)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the Form 4 were effected pursuant to a Rule 10b5-1 instruction entered into on May 24, 2022 solely with the intent to cover taxes in connection with the vesting of certain previously reported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represents the sale price of the ADSs divided by eight (8).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Consists of (i) 7,067,736 Ordinary Shares underlying Restricted Share Units, each of which represents a contingent right to receive one (1) Ordinary Share of the Issuer (which are represented by 883,467 ADSs); and (ii) 8,909,048 Ordinary Shares underlying 1,113,631 ADSs.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Claire Poll, Attorney-in-fact for Mark Hahn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08502" TargetMode="External"/><Relationship Id="rId4" Type="http://schemas.openxmlformats.org/officeDocument/2006/relationships/hyperlink" Target="http://www.sec.gov/cgi-bin/browse-edgar?action=getcompany&amp;CIK=000165731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678</Words>
  <CharactersWithSpaces>4302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