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45" w:lineRule="exact"/>
        <w:rPr>
          <w:sz w:val="24"/>
          <w:szCs w:val="24"/>
          <w:color w:val="auto"/>
        </w:rPr>
      </w:pPr>
    </w:p>
    <w:p>
      <w:pPr>
        <w:ind w:left="78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92" w:lineRule="exact"/>
        <w:rPr>
          <w:sz w:val="24"/>
          <w:szCs w:val="24"/>
          <w:color w:val="auto"/>
        </w:rPr>
      </w:pPr>
    </w:p>
    <w:p>
      <w:pPr>
        <w:ind w:left="320" w:right="20"/>
        <w:spacing w:after="0" w:line="277"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-184150</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5" w:lineRule="exact"/>
        <w:rPr>
          <w:sz w:val="24"/>
          <w:szCs w:val="24"/>
          <w:color w:val="auto"/>
        </w:rPr>
      </w:pPr>
    </w:p>
    <w:p>
      <w:pPr>
        <w:ind w:left="320"/>
        <w:spacing w:after="0" w:line="23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-537845</wp:posOffset>
            </wp:positionV>
            <wp:extent cx="114300" cy="114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6080" w:type="dxa"/>
            <w:vAlign w:val="bottom"/>
          </w:tcPr>
          <w:p>
            <w:pPr>
              <w:jc w:val="center"/>
              <w:ind w:right="382"/>
              <w:spacing w:after="0"/>
              <w:rPr>
                <w:sz w:val="20"/>
                <w:szCs w:val="20"/>
                <w:color w:val="auto"/>
              </w:rPr>
            </w:pPr>
            <w:r>
              <w:rPr>
                <w:rFonts w:ascii="Arial" w:cs="Arial" w:eastAsia="Arial" w:hAnsi="Arial"/>
                <w:sz w:val="19"/>
                <w:szCs w:val="19"/>
                <w:b w:val="1"/>
                <w:bCs w:val="1"/>
                <w:color w:val="auto"/>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6080" w:type="dxa"/>
            <w:vAlign w:val="bottom"/>
            <w:vMerge w:val="restart"/>
          </w:tcPr>
          <w:p>
            <w:pPr>
              <w:jc w:val="center"/>
              <w:ind w:right="382"/>
              <w:spacing w:after="0" w:line="134" w:lineRule="exact"/>
              <w:rPr>
                <w:sz w:val="20"/>
                <w:szCs w:val="20"/>
                <w:color w:val="auto"/>
              </w:rPr>
            </w:pPr>
            <w:r>
              <w:rPr>
                <w:rFonts w:ascii="Arial" w:cs="Arial" w:eastAsia="Arial" w:hAnsi="Arial"/>
                <w:sz w:val="12"/>
                <w:szCs w:val="12"/>
                <w:color w:val="auto"/>
                <w:w w:val="99"/>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0"/>
        </w:trPr>
        <w:tc>
          <w:tcPr>
            <w:tcW w:w="60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6"/>
        </w:trPr>
        <w:tc>
          <w:tcPr>
            <w:tcW w:w="60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jc w:val="center"/>
              <w:ind w:right="362"/>
              <w:spacing w:after="0" w:line="172" w:lineRule="exact"/>
              <w:rPr>
                <w:sz w:val="20"/>
                <w:szCs w:val="20"/>
                <w:color w:val="auto"/>
              </w:rPr>
            </w:pPr>
            <w:r>
              <w:rPr>
                <w:rFonts w:ascii="Arial" w:cs="Arial" w:eastAsia="Arial" w:hAnsi="Arial"/>
                <w:sz w:val="19"/>
                <w:szCs w:val="19"/>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0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8"/>
        </w:trPr>
        <w:tc>
          <w:tcPr>
            <w:tcW w:w="6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6080" w:type="dxa"/>
            <w:vAlign w:val="bottom"/>
            <w:vMerge w:val="restart"/>
          </w:tcPr>
          <w:p>
            <w:pPr>
              <w:jc w:val="center"/>
              <w:ind w:right="382"/>
              <w:spacing w:after="0"/>
              <w:rPr>
                <w:sz w:val="20"/>
                <w:szCs w:val="20"/>
                <w:color w:val="auto"/>
              </w:rPr>
            </w:pPr>
            <w:r>
              <w:rPr>
                <w:rFonts w:ascii="Arial" w:cs="Arial" w:eastAsia="Arial" w:hAnsi="Arial"/>
                <w:sz w:val="12"/>
                <w:szCs w:val="12"/>
                <w:color w:val="auto"/>
                <w:w w:val="99"/>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5135880</wp:posOffset>
            </wp:positionH>
            <wp:positionV relativeFrom="paragraph">
              <wp:posOffset>-582930</wp:posOffset>
            </wp:positionV>
            <wp:extent cx="55880" cy="596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880" cy="596265"/>
                    </a:xfrm>
                    <a:prstGeom prst="rect">
                      <a:avLst/>
                    </a:prstGeom>
                    <a:noFill/>
                  </pic:spPr>
                </pic:pic>
              </a:graphicData>
            </a:graphic>
          </wp:anchor>
        </w:drawing>
        <w:drawing>
          <wp:anchor simplePos="0" relativeHeight="251657728" behindDoc="1" locked="0" layoutInCell="0" allowOverlap="1">
            <wp:simplePos x="0" y="0"/>
            <wp:positionH relativeFrom="column">
              <wp:posOffset>3850005</wp:posOffset>
            </wp:positionH>
            <wp:positionV relativeFrom="paragraph">
              <wp:posOffset>-582930</wp:posOffset>
            </wp:positionV>
            <wp:extent cx="55880" cy="596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 cy="596265"/>
                    </a:xfrm>
                    <a:prstGeom prst="rect">
                      <a:avLst/>
                    </a:prstGeom>
                    <a:noFill/>
                  </pic:spPr>
                </pic:pic>
              </a:graphicData>
            </a:graphic>
          </wp:anchor>
        </w:drawing>
      </w:r>
    </w:p>
    <w:p>
      <w:pPr>
        <w:ind w:left="132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-1779905</wp:posOffset>
            </wp:positionH>
            <wp:positionV relativeFrom="paragraph">
              <wp:posOffset>614680</wp:posOffset>
            </wp:positionV>
            <wp:extent cx="7002780" cy="4841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780" cy="4841875"/>
                    </a:xfrm>
                    <a:prstGeom prst="rect">
                      <a:avLst/>
                    </a:prstGeom>
                    <a:noFill/>
                  </pic:spPr>
                </pic:pic>
              </a:graphicData>
            </a:graphic>
          </wp:anchor>
        </w:drawing>
      </w:r>
    </w:p>
    <w:p>
      <w:pPr>
        <w:spacing w:after="0" w:line="1042" w:lineRule="exact"/>
        <w:rPr>
          <w:sz w:val="24"/>
          <w:szCs w:val="24"/>
          <w:color w:val="auto"/>
        </w:rPr>
      </w:pPr>
    </w:p>
    <w:p>
      <w:pPr>
        <w:sectPr>
          <w:pgSz w:w="11900" w:h="16838" w:orient="portrait"/>
          <w:cols w:equalWidth="0" w:num="2">
            <w:col w:w="2300" w:space="480"/>
            <w:col w:w="8300"/>
          </w:cols>
          <w:pgMar w:left="460" w:top="210" w:right="359" w:bottom="144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3">
        <w:r>
          <w:rPr>
            <w:rFonts w:ascii="Times New Roman" w:cs="Times New Roman" w:eastAsia="Times New Roman" w:hAnsi="Times New Roman"/>
            <w:sz w:val="19"/>
            <w:szCs w:val="19"/>
            <w:u w:val="single" w:color="auto"/>
            <w:color w:val="0000EE"/>
          </w:rPr>
          <w:t>Hahn Mark W</w:t>
        </w:r>
      </w:hyperlink>
    </w:p>
    <w:p>
      <w:pPr>
        <w:spacing w:after="0" w:line="275"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6"/>
          <w:szCs w:val="16"/>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19"/>
          <w:szCs w:val="19"/>
          <w:color w:val="0000EE"/>
        </w:rPr>
      </w:pPr>
      <w:hyperlink r:id="rId14">
        <w:r>
          <w:rPr>
            <w:rFonts w:ascii="Times New Roman" w:cs="Times New Roman" w:eastAsia="Times New Roman" w:hAnsi="Times New Roman"/>
            <w:sz w:val="19"/>
            <w:szCs w:val="19"/>
            <w:u w:val="single" w:color="auto"/>
            <w:color w:val="0000EE"/>
          </w:rPr>
          <w:t>Verona Pharma plc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VRNA</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08/07/2024</w:t>
      </w:r>
    </w:p>
    <w:p>
      <w:pPr>
        <w:spacing w:after="0" w:line="20" w:lineRule="exact"/>
        <w:rPr>
          <w:sz w:val="24"/>
          <w:szCs w:val="24"/>
          <w:color w:val="auto"/>
        </w:rPr>
      </w:pPr>
      <w:r>
        <w:rPr>
          <w:sz w:val="24"/>
          <w:szCs w:val="24"/>
          <w:color w:val="auto"/>
        </w:rPr>
        <w:br w:type="column"/>
      </w:r>
    </w:p>
    <w:p>
      <w:pPr>
        <w:ind w:left="3" w:right="820" w:hanging="3"/>
        <w:spacing w:after="0" w:line="260" w:lineRule="auto"/>
        <w:tabs>
          <w:tab w:leader="none" w:pos="136"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1" w:lineRule="exact"/>
        <w:rPr>
          <w:sz w:val="24"/>
          <w:szCs w:val="24"/>
          <w:color w:val="auto"/>
        </w:rPr>
      </w:pPr>
    </w:p>
    <w:p>
      <w:pPr>
        <w:ind w:left="523"/>
        <w:spacing w:after="0"/>
        <w:tabs>
          <w:tab w:leader="none" w:pos="2083"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42" w:lineRule="exact"/>
        <w:rPr>
          <w:sz w:val="24"/>
          <w:szCs w:val="24"/>
          <w:color w:val="auto"/>
        </w:rPr>
      </w:pPr>
    </w:p>
    <w:p>
      <w:pPr>
        <w:jc w:val="right"/>
        <w:ind w:right="500"/>
        <w:spacing w:after="0"/>
        <w:tabs>
          <w:tab w:leader="none" w:pos="72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spacing w:after="0" w:line="6" w:lineRule="exact"/>
        <w:rPr>
          <w:sz w:val="24"/>
          <w:szCs w:val="24"/>
          <w:color w:val="auto"/>
        </w:rPr>
      </w:pPr>
    </w:p>
    <w:p>
      <w:pPr>
        <w:ind w:left="523"/>
        <w:spacing w:after="0"/>
        <w:tabs>
          <w:tab w:leader="none" w:pos="2083"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29" w:lineRule="exact"/>
        <w:rPr>
          <w:sz w:val="24"/>
          <w:szCs w:val="24"/>
          <w:color w:val="auto"/>
        </w:rPr>
      </w:pPr>
    </w:p>
    <w:p>
      <w:pPr>
        <w:ind w:left="863"/>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319" w:lineRule="exact"/>
        <w:rPr>
          <w:sz w:val="24"/>
          <w:szCs w:val="24"/>
          <w:color w:val="auto"/>
        </w:rPr>
      </w:pPr>
    </w:p>
    <w:p>
      <w:pPr>
        <w:sectPr>
          <w:pgSz w:w="11900" w:h="16838" w:orient="portrait"/>
          <w:cols w:equalWidth="0" w:num="3">
            <w:col w:w="3180" w:space="720"/>
            <w:col w:w="3117" w:space="720"/>
            <w:col w:w="3343"/>
          </w:cols>
          <w:pgMar w:left="460" w:top="210" w:right="359" w:bottom="1440" w:gutter="0" w:footer="0" w:header="0"/>
          <w:type w:val="continuous"/>
        </w:sectPr>
      </w:pP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78"/>
        </w:trPr>
        <w:tc>
          <w:tcPr>
            <w:tcW w:w="6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6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Borders>
              <w:top w:val="single" w:sz="8" w:color="2C2C2C"/>
            </w:tcBorders>
            <w:gridSpan w:val="9"/>
            <w:vMerge w:val="restart"/>
          </w:tcPr>
          <w:p>
            <w:pPr>
              <w:ind w:left="60"/>
              <w:spacing w:after="0"/>
              <w:rPr>
                <w:sz w:val="20"/>
                <w:szCs w:val="20"/>
                <w:color w:val="auto"/>
              </w:rPr>
            </w:pPr>
            <w:r>
              <w:rPr>
                <w:rFonts w:ascii="Arial" w:cs="Arial" w:eastAsia="Arial" w:hAnsi="Arial"/>
                <w:sz w:val="12"/>
                <w:szCs w:val="12"/>
                <w:color w:val="auto"/>
                <w:w w:val="98"/>
              </w:rPr>
              <w:t>4. If Amendment, Date of Original Filed (Month/Day/Year)</w:t>
            </w:r>
          </w:p>
        </w:tc>
        <w:tc>
          <w:tcPr>
            <w:tcW w:w="500" w:type="dxa"/>
            <w:vAlign w:val="bottom"/>
            <w:tcBorders>
              <w:top w:val="single" w:sz="8" w:color="2C2C2C"/>
            </w:tcBorders>
          </w:tcPr>
          <w:p>
            <w:pPr>
              <w:spacing w:after="0"/>
              <w:rPr>
                <w:sz w:val="15"/>
                <w:szCs w:val="15"/>
                <w:color w:val="auto"/>
              </w:rPr>
            </w:pPr>
          </w:p>
        </w:tc>
        <w:tc>
          <w:tcPr>
            <w:tcW w:w="3540" w:type="dxa"/>
            <w:vAlign w:val="bottom"/>
            <w:tcBorders>
              <w:top w:val="single" w:sz="8" w:color="2C2C2C"/>
            </w:tcBorders>
            <w:gridSpan w:val="9"/>
            <w:vMerge w:val="restart"/>
          </w:tcPr>
          <w:p>
            <w:pPr>
              <w:ind w:left="30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100" w:type="dxa"/>
            <w:vAlign w:val="bottom"/>
          </w:tcPr>
          <w:p>
            <w:pPr>
              <w:spacing w:after="0"/>
              <w:rPr>
                <w:sz w:val="3"/>
                <w:szCs w:val="3"/>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0000FF"/>
              </w:rPr>
              <w:t>LONDON</w:t>
            </w:r>
          </w:p>
        </w:tc>
        <w:tc>
          <w:tcPr>
            <w:tcW w:w="106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X0</w:t>
            </w:r>
          </w:p>
        </w:tc>
        <w:tc>
          <w:tcPr>
            <w:tcW w:w="1000" w:type="dxa"/>
            <w:vAlign w:val="bottom"/>
            <w:vMerge w:val="restart"/>
          </w:tcPr>
          <w:p>
            <w:pPr>
              <w:ind w:left="180"/>
              <w:spacing w:after="0"/>
              <w:rPr>
                <w:sz w:val="20"/>
                <w:szCs w:val="20"/>
                <w:color w:val="auto"/>
              </w:rPr>
            </w:pPr>
            <w:r>
              <w:rPr>
                <w:rFonts w:ascii="Times New Roman" w:cs="Times New Roman" w:eastAsia="Times New Roman" w:hAnsi="Times New Roman"/>
                <w:sz w:val="16"/>
                <w:szCs w:val="16"/>
                <w:color w:val="0000FF"/>
              </w:rPr>
              <w:t>SE1 2RE</w:t>
            </w: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100" w:type="dxa"/>
            <w:vAlign w:val="bottom"/>
            <w:gridSpan w:val="9"/>
            <w:vMerge w:val="continue"/>
          </w:tcPr>
          <w:p>
            <w:pPr>
              <w:spacing w:after="0"/>
              <w:rPr>
                <w:sz w:val="3"/>
                <w:szCs w:val="3"/>
                <w:color w:val="auto"/>
              </w:rPr>
            </w:pPr>
          </w:p>
        </w:tc>
        <w:tc>
          <w:tcPr>
            <w:tcW w:w="500" w:type="dxa"/>
            <w:vAlign w:val="bottom"/>
          </w:tcPr>
          <w:p>
            <w:pPr>
              <w:spacing w:after="0"/>
              <w:rPr>
                <w:sz w:val="3"/>
                <w:szCs w:val="3"/>
                <w:color w:val="auto"/>
              </w:rPr>
            </w:pPr>
          </w:p>
        </w:tc>
        <w:tc>
          <w:tcPr>
            <w:tcW w:w="3540" w:type="dxa"/>
            <w:vAlign w:val="bottom"/>
            <w:gridSpan w:val="9"/>
            <w:vMerge w:val="continue"/>
          </w:tcPr>
          <w:p>
            <w:pPr>
              <w:spacing w:after="0"/>
              <w:rPr>
                <w:sz w:val="3"/>
                <w:szCs w:val="3"/>
                <w:color w:val="auto"/>
              </w:rPr>
            </w:pPr>
          </w:p>
        </w:tc>
        <w:tc>
          <w:tcPr>
            <w:tcW w:w="1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color w:val="auto"/>
              </w:rPr>
              <w:t>Form filed by One Reporting Person</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100" w:type="dxa"/>
            <w:vAlign w:val="bottom"/>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vMerge w:val="restart"/>
          </w:tcPr>
          <w:p>
            <w:pPr>
              <w:spacing w:after="0"/>
              <w:rPr>
                <w:sz w:val="9"/>
                <w:szCs w:val="9"/>
                <w:color w:val="auto"/>
              </w:rPr>
            </w:pPr>
          </w:p>
        </w:tc>
        <w:tc>
          <w:tcPr>
            <w:tcW w:w="2880" w:type="dxa"/>
            <w:vAlign w:val="bottom"/>
            <w:gridSpan w:val="8"/>
            <w:vMerge w:val="restart"/>
          </w:tcPr>
          <w:p>
            <w:pPr>
              <w:ind w:left="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540" w:type="dxa"/>
            <w:vAlign w:val="bottom"/>
            <w:vMerge w:val="restart"/>
          </w:tcPr>
          <w:p>
            <w:pPr>
              <w:spacing w:after="0"/>
              <w:rPr>
                <w:sz w:val="20"/>
                <w:szCs w:val="20"/>
                <w:color w:val="auto"/>
              </w:rPr>
            </w:pPr>
            <w:r>
              <w:rPr>
                <w:rFonts w:ascii="Arial" w:cs="Arial" w:eastAsia="Arial" w:hAnsi="Arial"/>
                <w:sz w:val="12"/>
                <w:szCs w:val="12"/>
                <w:color w:val="auto"/>
              </w:rPr>
              <w:t>(City)</w:t>
            </w:r>
          </w:p>
        </w:tc>
        <w:tc>
          <w:tcPr>
            <w:tcW w:w="680" w:type="dxa"/>
            <w:vAlign w:val="bottom"/>
          </w:tcPr>
          <w:p>
            <w:pPr>
              <w:spacing w:after="0"/>
              <w:rPr>
                <w:sz w:val="6"/>
                <w:szCs w:val="6"/>
                <w:color w:val="auto"/>
              </w:rPr>
            </w:pPr>
          </w:p>
        </w:tc>
        <w:tc>
          <w:tcPr>
            <w:tcW w:w="1060" w:type="dxa"/>
            <w:vAlign w:val="bottom"/>
            <w:vMerge w:val="restart"/>
          </w:tcPr>
          <w:p>
            <w:pPr>
              <w:spacing w:after="0"/>
              <w:rPr>
                <w:sz w:val="20"/>
                <w:szCs w:val="20"/>
                <w:color w:val="auto"/>
              </w:rPr>
            </w:pPr>
            <w:r>
              <w:rPr>
                <w:rFonts w:ascii="Arial" w:cs="Arial" w:eastAsia="Arial" w:hAnsi="Arial"/>
                <w:sz w:val="12"/>
                <w:szCs w:val="12"/>
                <w:color w:val="auto"/>
              </w:rPr>
              <w:t>(State)</w:t>
            </w:r>
          </w:p>
        </w:tc>
        <w:tc>
          <w:tcPr>
            <w:tcW w:w="1000" w:type="dxa"/>
            <w:vAlign w:val="bottom"/>
            <w:vMerge w:val="restart"/>
          </w:tcPr>
          <w:p>
            <w:pPr>
              <w:ind w:left="180"/>
              <w:spacing w:after="0"/>
              <w:rPr>
                <w:sz w:val="20"/>
                <w:szCs w:val="20"/>
                <w:color w:val="auto"/>
              </w:rPr>
            </w:pPr>
            <w:r>
              <w:rPr>
                <w:rFonts w:ascii="Arial" w:cs="Arial" w:eastAsia="Arial" w:hAnsi="Arial"/>
                <w:sz w:val="12"/>
                <w:szCs w:val="12"/>
                <w:color w:val="auto"/>
              </w:rPr>
              <w:t>(Zip)</w:t>
            </w:r>
          </w:p>
        </w:tc>
        <w:tc>
          <w:tcPr>
            <w:tcW w:w="3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288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10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38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40" w:type="dxa"/>
            <w:vAlign w:val="bottom"/>
            <w:tcBorders>
              <w:bottom w:val="single" w:sz="8" w:color="2C2C2C"/>
            </w:tcBorders>
            <w:gridSpan w:val="6"/>
          </w:tcPr>
          <w:p>
            <w:pPr>
              <w:spacing w:after="0"/>
              <w:rPr>
                <w:sz w:val="9"/>
                <w:szCs w:val="9"/>
                <w:color w:val="auto"/>
              </w:rPr>
            </w:pPr>
          </w:p>
        </w:tc>
        <w:tc>
          <w:tcPr>
            <w:tcW w:w="2740" w:type="dxa"/>
            <w:vAlign w:val="bottom"/>
            <w:tcBorders>
              <w:bottom w:val="single" w:sz="8" w:color="2C2C2C"/>
            </w:tcBorders>
            <w:gridSpan w:val="5"/>
          </w:tcPr>
          <w:p>
            <w:pPr>
              <w:spacing w:after="0"/>
              <w:rPr>
                <w:sz w:val="9"/>
                <w:szCs w:val="9"/>
                <w:color w:val="auto"/>
              </w:rPr>
            </w:pPr>
          </w:p>
        </w:tc>
        <w:tc>
          <w:tcPr>
            <w:tcW w:w="80" w:type="dxa"/>
            <w:vAlign w:val="bottom"/>
            <w:tcBorders>
              <w:bottom w:val="single" w:sz="8" w:color="2C2C2C"/>
            </w:tcBorders>
            <w:gridSpan w:val="2"/>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00" w:type="dxa"/>
            <w:vAlign w:val="bottom"/>
            <w:tcBorders>
              <w:top w:val="single" w:sz="8" w:color="2C2C2C"/>
            </w:tcBorders>
          </w:tcPr>
          <w:p>
            <w:pPr>
              <w:spacing w:after="0"/>
              <w:rPr>
                <w:sz w:val="20"/>
                <w:szCs w:val="20"/>
                <w:color w:val="auto"/>
              </w:rPr>
            </w:pPr>
          </w:p>
        </w:tc>
        <w:tc>
          <w:tcPr>
            <w:tcW w:w="54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6480" w:type="dxa"/>
            <w:vAlign w:val="bottom"/>
            <w:tcBorders>
              <w:top w:val="single" w:sz="8" w:color="2C2C2C"/>
            </w:tcBorders>
            <w:gridSpan w:val="17"/>
          </w:tcPr>
          <w:p>
            <w:pPr>
              <w:ind w:left="1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4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
        </w:trPr>
        <w:tc>
          <w:tcPr>
            <w:tcW w:w="2380" w:type="dxa"/>
            <w:vAlign w:val="bottom"/>
            <w:tcBorders>
              <w:bottom w:val="single" w:sz="8" w:color="2C2C2C"/>
            </w:tcBorders>
            <w:gridSpan w:val="4"/>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38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00" w:type="dxa"/>
            <w:vAlign w:val="bottom"/>
          </w:tcPr>
          <w:p>
            <w:pPr>
              <w:spacing w:after="0"/>
              <w:rPr>
                <w:sz w:val="13"/>
                <w:szCs w:val="13"/>
                <w:color w:val="auto"/>
              </w:rPr>
            </w:pPr>
          </w:p>
        </w:tc>
        <w:tc>
          <w:tcPr>
            <w:tcW w:w="800" w:type="dxa"/>
            <w:vAlign w:val="bottom"/>
            <w:gridSpan w:val="3"/>
          </w:tcPr>
          <w:p>
            <w:pPr>
              <w:ind w:left="40"/>
              <w:spacing w:after="0"/>
              <w:rPr>
                <w:sz w:val="20"/>
                <w:szCs w:val="20"/>
                <w:color w:val="auto"/>
              </w:rPr>
            </w:pPr>
            <w:r>
              <w:rPr>
                <w:rFonts w:ascii="Arial" w:cs="Arial" w:eastAsia="Arial" w:hAnsi="Arial"/>
                <w:sz w:val="11"/>
                <w:szCs w:val="11"/>
                <w:b w:val="1"/>
                <w:bCs w:val="1"/>
                <w:color w:val="auto"/>
                <w:w w:val="99"/>
              </w:rPr>
              <w:t>2. Transaction</w:t>
            </w:r>
          </w:p>
        </w:tc>
        <w:tc>
          <w:tcPr>
            <w:tcW w:w="22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w w:val="98"/>
              </w:rPr>
              <w:t>5. Amount of</w:t>
            </w:r>
          </w:p>
        </w:tc>
        <w:tc>
          <w:tcPr>
            <w:tcW w:w="480" w:type="dxa"/>
            <w:vAlign w:val="bottom"/>
          </w:tcPr>
          <w:p>
            <w:pPr>
              <w:spacing w:after="0"/>
              <w:rPr>
                <w:sz w:val="13"/>
                <w:szCs w:val="13"/>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gridSpan w:val="3"/>
          </w:tcPr>
          <w:p>
            <w:pPr>
              <w:ind w:left="40"/>
              <w:spacing w:after="0" w:line="120"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92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line="120" w:lineRule="exact"/>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20" w:type="dxa"/>
            <w:vAlign w:val="bottom"/>
            <w:gridSpan w:val="4"/>
          </w:tcPr>
          <w:p>
            <w:pPr>
              <w:ind w:left="40"/>
              <w:spacing w:after="0" w:line="120" w:lineRule="exact"/>
              <w:rPr>
                <w:sz w:val="20"/>
                <w:szCs w:val="20"/>
                <w:color w:val="auto"/>
              </w:rPr>
            </w:pPr>
            <w:r>
              <w:rPr>
                <w:rFonts w:ascii="Arial" w:cs="Arial" w:eastAsia="Arial" w:hAnsi="Arial"/>
                <w:sz w:val="11"/>
                <w:szCs w:val="11"/>
                <w:b w:val="1"/>
                <w:bCs w:val="1"/>
                <w:color w:val="auto"/>
              </w:rPr>
              <w:t>(Month/Day/Year)</w:t>
            </w:r>
          </w:p>
        </w:tc>
        <w:tc>
          <w:tcPr>
            <w:tcW w:w="92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line="120" w:lineRule="exact"/>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line="120" w:lineRule="exact"/>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Following Reported</w:t>
            </w:r>
          </w:p>
        </w:tc>
        <w:tc>
          <w:tcPr>
            <w:tcW w:w="92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4"/>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restart"/>
          </w:tcPr>
          <w:p>
            <w:pPr>
              <w:ind w:left="20"/>
              <w:spacing w:after="0" w:line="120"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4"/>
            <w:vMerge w:val="restart"/>
          </w:tcPr>
          <w:p>
            <w:pPr>
              <w:ind w:left="2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6"/>
        </w:trPr>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vMerge w:val="restart"/>
          </w:tcPr>
          <w:p>
            <w:pPr>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0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3"/>
          </w:tcPr>
          <w:p>
            <w:pPr>
              <w:ind w:left="20"/>
              <w:spacing w:after="0" w:line="120" w:lineRule="exact"/>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132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4"/>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19"/>
                <w:szCs w:val="19"/>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140"/>
              <w:spacing w:after="0"/>
              <w:rPr>
                <w:sz w:val="20"/>
                <w:szCs w:val="20"/>
                <w:color w:val="auto"/>
              </w:rPr>
            </w:pPr>
            <w:r>
              <w:rPr>
                <w:rFonts w:ascii="Times New Roman" w:cs="Times New Roman" w:eastAsia="Times New Roman" w:hAnsi="Times New Roman"/>
                <w:sz w:val="16"/>
                <w:szCs w:val="16"/>
                <w:color w:val="0000FF"/>
              </w:rPr>
              <w:t>04/29/2025</w:t>
            </w:r>
          </w:p>
        </w:tc>
        <w:tc>
          <w:tcPr>
            <w:tcW w:w="2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2"/>
                <w:szCs w:val="12"/>
                <w:color w:val="0000FF"/>
              </w:rPr>
              <w:t>M</w:t>
            </w:r>
          </w:p>
        </w:tc>
        <w:tc>
          <w:tcPr>
            <w:tcW w:w="760" w:type="dxa"/>
            <w:vAlign w:val="bottom"/>
            <w:tcBorders>
              <w:bottom w:val="single" w:sz="8" w:color="2C2C2C"/>
            </w:tcBorders>
          </w:tcPr>
          <w:p>
            <w:pPr>
              <w:jc w:val="right"/>
              <w:ind w:right="82"/>
              <w:spacing w:after="0"/>
              <w:rPr>
                <w:sz w:val="20"/>
                <w:szCs w:val="20"/>
                <w:color w:val="auto"/>
              </w:rPr>
            </w:pPr>
            <w:r>
              <w:rPr>
                <w:rFonts w:ascii="Times New Roman" w:cs="Times New Roman" w:eastAsia="Times New Roman" w:hAnsi="Times New Roman"/>
                <w:sz w:val="16"/>
                <w:szCs w:val="16"/>
                <w:color w:val="0000FF"/>
              </w:rPr>
              <w:t>229,512</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center"/>
              <w:ind w:right="153"/>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jc w:val="right"/>
              <w:ind w:right="225"/>
              <w:spacing w:after="0"/>
              <w:rPr>
                <w:sz w:val="20"/>
                <w:szCs w:val="20"/>
                <w:color w:val="auto"/>
              </w:rPr>
            </w:pPr>
            <w:r>
              <w:rPr>
                <w:rFonts w:ascii="Times New Roman" w:cs="Times New Roman" w:eastAsia="Times New Roman" w:hAnsi="Times New Roman"/>
                <w:sz w:val="16"/>
                <w:szCs w:val="16"/>
                <w:color w:val="0000FF"/>
              </w:rPr>
              <w:t>13,556,360</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Ordinary Shares</w:t>
            </w:r>
            <w:r>
              <w:rPr>
                <w:rFonts w:ascii="Times New Roman" w:cs="Times New Roman" w:eastAsia="Times New Roman" w:hAnsi="Times New Roman"/>
                <w:sz w:val="19"/>
                <w:szCs w:val="19"/>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140"/>
              <w:spacing w:after="0"/>
              <w:rPr>
                <w:sz w:val="20"/>
                <w:szCs w:val="20"/>
                <w:color w:val="auto"/>
              </w:rPr>
            </w:pPr>
            <w:r>
              <w:rPr>
                <w:rFonts w:ascii="Times New Roman" w:cs="Times New Roman" w:eastAsia="Times New Roman" w:hAnsi="Times New Roman"/>
                <w:sz w:val="16"/>
                <w:szCs w:val="16"/>
                <w:color w:val="0000FF"/>
              </w:rPr>
              <w:t>04/29/2025</w:t>
            </w:r>
          </w:p>
        </w:tc>
        <w:tc>
          <w:tcPr>
            <w:tcW w:w="2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3"/>
                <w:szCs w:val="23"/>
                <w:color w:val="0000FF"/>
                <w:vertAlign w:val="subscript"/>
              </w:rPr>
              <w:t>S</w:t>
            </w:r>
            <w:r>
              <w:rPr>
                <w:rFonts w:ascii="Times New Roman" w:cs="Times New Roman" w:eastAsia="Times New Roman" w:hAnsi="Times New Roman"/>
                <w:sz w:val="10"/>
                <w:szCs w:val="10"/>
                <w:color w:val="008000"/>
              </w:rPr>
              <w:t>(2)</w:t>
            </w:r>
          </w:p>
        </w:tc>
        <w:tc>
          <w:tcPr>
            <w:tcW w:w="760" w:type="dxa"/>
            <w:vAlign w:val="bottom"/>
            <w:tcBorders>
              <w:bottom w:val="single" w:sz="8" w:color="2C2C2C"/>
            </w:tcBorders>
          </w:tcPr>
          <w:p>
            <w:pPr>
              <w:jc w:val="right"/>
              <w:ind w:right="122"/>
              <w:spacing w:after="0"/>
              <w:rPr>
                <w:sz w:val="20"/>
                <w:szCs w:val="20"/>
                <w:color w:val="auto"/>
              </w:rPr>
            </w:pPr>
            <w:r>
              <w:rPr>
                <w:rFonts w:ascii="Times New Roman" w:cs="Times New Roman" w:eastAsia="Times New Roman" w:hAnsi="Times New Roman"/>
                <w:sz w:val="16"/>
                <w:szCs w:val="16"/>
                <w:color w:val="0000FF"/>
              </w:rPr>
              <w:t>90,360</w:t>
            </w:r>
          </w:p>
        </w:tc>
        <w:tc>
          <w:tcPr>
            <w:tcW w:w="5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6"/>
                <w:szCs w:val="16"/>
                <w:color w:val="0000FF"/>
              </w:rPr>
              <w:t>D</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8.98</w:t>
            </w:r>
            <w:r>
              <w:rPr>
                <w:rFonts w:ascii="Times New Roman" w:cs="Times New Roman" w:eastAsia="Times New Roman" w:hAnsi="Times New Roman"/>
                <w:sz w:val="19"/>
                <w:szCs w:val="19"/>
                <w:color w:val="008000"/>
                <w:vertAlign w:val="superscript"/>
              </w:rPr>
              <w:t>(3)</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jc w:val="center"/>
              <w:ind w:right="145"/>
              <w:spacing w:after="0"/>
              <w:rPr>
                <w:sz w:val="20"/>
                <w:szCs w:val="20"/>
                <w:color w:val="auto"/>
              </w:rPr>
            </w:pPr>
            <w:r>
              <w:rPr>
                <w:rFonts w:ascii="Times New Roman" w:cs="Times New Roman" w:eastAsia="Times New Roman" w:hAnsi="Times New Roman"/>
                <w:sz w:val="16"/>
                <w:szCs w:val="16"/>
                <w:color w:val="0000FF"/>
              </w:rPr>
              <w:t>13,466,000</w:t>
            </w:r>
            <w:r>
              <w:rPr>
                <w:rFonts w:ascii="Times New Roman" w:cs="Times New Roman" w:eastAsia="Times New Roman" w:hAnsi="Times New Roman"/>
                <w:sz w:val="19"/>
                <w:szCs w:val="19"/>
                <w:color w:val="008000"/>
                <w:vertAlign w:val="superscript"/>
              </w:rPr>
              <w:t>(4)</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1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480" w:type="dxa"/>
            <w:vAlign w:val="bottom"/>
            <w:gridSpan w:val="17"/>
          </w:tcPr>
          <w:p>
            <w:pPr>
              <w:ind w:left="3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780" w:type="dxa"/>
            <w:vAlign w:val="bottom"/>
            <w:gridSpan w:val="14"/>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30"/>
        </w:trPr>
        <w:tc>
          <w:tcPr>
            <w:tcW w:w="6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gridSpan w:val="6"/>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4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gridSpan w:val="6"/>
          </w:tcPr>
          <w:p>
            <w:pPr>
              <w:ind w:left="20"/>
              <w:spacing w:after="0"/>
              <w:rPr>
                <w:sz w:val="20"/>
                <w:szCs w:val="20"/>
                <w:color w:val="auto"/>
              </w:rPr>
            </w:pPr>
            <w:r>
              <w:rPr>
                <w:rFonts w:ascii="Arial" w:cs="Arial" w:eastAsia="Arial" w:hAnsi="Arial"/>
                <w:sz w:val="11"/>
                <w:szCs w:val="11"/>
                <w:b w:val="1"/>
                <w:bCs w:val="1"/>
                <w:color w:val="auto"/>
                <w:w w:val="99"/>
              </w:rPr>
              <w:t>5. Number of Derivative</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0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0"/>
        </w:trPr>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5"/>
              </w:rPr>
              <w:t>Conversion</w:t>
            </w:r>
          </w:p>
        </w:tc>
        <w:tc>
          <w:tcPr>
            <w:tcW w:w="106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1260" w:type="dxa"/>
            <w:vAlign w:val="bottom"/>
            <w:gridSpan w:val="6"/>
          </w:tcPr>
          <w:p>
            <w:pPr>
              <w:ind w:left="20"/>
              <w:spacing w:after="0" w:line="120" w:lineRule="exact"/>
              <w:rPr>
                <w:sz w:val="20"/>
                <w:szCs w:val="20"/>
                <w:color w:val="auto"/>
              </w:rPr>
            </w:pPr>
            <w:r>
              <w:rPr>
                <w:rFonts w:ascii="Arial" w:cs="Arial" w:eastAsia="Arial" w:hAnsi="Arial"/>
                <w:sz w:val="11"/>
                <w:szCs w:val="11"/>
                <w:b w:val="1"/>
                <w:bCs w:val="1"/>
                <w:color w:val="auto"/>
              </w:rPr>
              <w:t>Securities Acquired (A)</w:t>
            </w:r>
          </w:p>
        </w:tc>
        <w:tc>
          <w:tcPr>
            <w:tcW w:w="150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Securities Underlying</w:t>
            </w:r>
          </w:p>
        </w:tc>
        <w:tc>
          <w:tcPr>
            <w:tcW w:w="40" w:type="dxa"/>
            <w:vAlign w:val="bottom"/>
          </w:tcPr>
          <w:p>
            <w:pPr>
              <w:spacing w:after="0"/>
              <w:rPr>
                <w:sz w:val="10"/>
                <w:szCs w:val="10"/>
                <w:color w:val="auto"/>
              </w:rPr>
            </w:pP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Ownership</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0"/>
        </w:trPr>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w w:val="97"/>
              </w:rPr>
              <w:t>or Exercise</w:t>
            </w:r>
          </w:p>
        </w:tc>
        <w:tc>
          <w:tcPr>
            <w:tcW w:w="1060" w:type="dxa"/>
            <w:vAlign w:val="bottom"/>
          </w:tcPr>
          <w:p>
            <w:pPr>
              <w:jc w:val="center"/>
              <w:spacing w:after="0" w:line="120" w:lineRule="exact"/>
              <w:rPr>
                <w:sz w:val="20"/>
                <w:szCs w:val="20"/>
                <w:color w:val="auto"/>
              </w:rPr>
            </w:pPr>
            <w:r>
              <w:rPr>
                <w:rFonts w:ascii="Arial" w:cs="Arial" w:eastAsia="Arial" w:hAnsi="Arial"/>
                <w:sz w:val="11"/>
                <w:szCs w:val="11"/>
                <w:b w:val="1"/>
                <w:bCs w:val="1"/>
                <w:color w:val="auto"/>
                <w:w w:val="97"/>
              </w:rPr>
              <w:t>(Month/Day/Year)</w:t>
            </w: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60"/>
              <w:spacing w:after="0" w:line="120" w:lineRule="exact"/>
              <w:rPr>
                <w:sz w:val="20"/>
                <w:szCs w:val="20"/>
                <w:color w:val="auto"/>
              </w:rPr>
            </w:pPr>
            <w:r>
              <w:rPr>
                <w:rFonts w:ascii="Arial" w:cs="Arial" w:eastAsia="Arial" w:hAnsi="Arial"/>
                <w:sz w:val="11"/>
                <w:szCs w:val="11"/>
                <w:b w:val="1"/>
                <w:bCs w:val="1"/>
                <w:color w:val="auto"/>
              </w:rPr>
              <w:t>Code (Instr.</w:t>
            </w:r>
          </w:p>
        </w:tc>
        <w:tc>
          <w:tcPr>
            <w:tcW w:w="114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or Disposed of (D)</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00" w:type="dxa"/>
            <w:vAlign w:val="bottom"/>
            <w:gridSpan w:val="2"/>
          </w:tcPr>
          <w:p>
            <w:pPr>
              <w:ind w:left="120"/>
              <w:spacing w:after="0" w:line="120"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0"/>
                <w:szCs w:val="10"/>
                <w:color w:val="auto"/>
              </w:rPr>
            </w:pP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0"/>
        </w:trPr>
        <w:tc>
          <w:tcPr>
            <w:tcW w:w="64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(Instr. 3)</w:t>
            </w: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gridSpan w:val="4"/>
          </w:tcPr>
          <w:p>
            <w:pPr>
              <w:ind w:left="20"/>
              <w:spacing w:after="0" w:line="120"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gridSpan w:val="3"/>
          </w:tcPr>
          <w:p>
            <w:pPr>
              <w:spacing w:after="0" w:line="120" w:lineRule="exact"/>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100"/>
              <w:spacing w:after="0" w:line="120"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60" w:type="dxa"/>
            <w:vAlign w:val="bottom"/>
          </w:tcPr>
          <w:p>
            <w:pPr>
              <w:spacing w:after="0"/>
              <w:rPr>
                <w:sz w:val="10"/>
                <w:szCs w:val="10"/>
                <w:color w:val="auto"/>
              </w:rPr>
            </w:pPr>
          </w:p>
        </w:tc>
        <w:tc>
          <w:tcPr>
            <w:tcW w:w="480" w:type="dxa"/>
            <w:vAlign w:val="bottom"/>
          </w:tcPr>
          <w:p>
            <w:pPr>
              <w:ind w:left="40"/>
              <w:spacing w:after="0" w:line="120"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720" w:type="dxa"/>
            <w:vAlign w:val="bottom"/>
            <w:gridSpan w:val="2"/>
          </w:tcPr>
          <w:p>
            <w:pPr>
              <w:ind w:left="100"/>
              <w:spacing w:after="0" w:line="120" w:lineRule="exact"/>
              <w:rPr>
                <w:sz w:val="20"/>
                <w:szCs w:val="20"/>
                <w:color w:val="auto"/>
              </w:rPr>
            </w:pPr>
            <w:r>
              <w:rPr>
                <w:rFonts w:ascii="Arial" w:cs="Arial" w:eastAsia="Arial" w:hAnsi="Arial"/>
                <w:sz w:val="11"/>
                <w:szCs w:val="11"/>
                <w:b w:val="1"/>
                <w:bCs w:val="1"/>
                <w:color w:val="auto"/>
              </w:rPr>
              <w:t>or Indirect</w:t>
            </w:r>
          </w:p>
        </w:tc>
        <w:tc>
          <w:tcPr>
            <w:tcW w:w="700" w:type="dxa"/>
            <w:vAlign w:val="bottom"/>
            <w:tcBorders>
              <w:right w:val="single" w:sz="8" w:color="2C2C2C"/>
            </w:tcBorders>
            <w:gridSpan w:val="3"/>
          </w:tcPr>
          <w:p>
            <w:pPr>
              <w:ind w:left="60"/>
              <w:spacing w:after="0" w:line="120"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96"/>
        </w:trPr>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ind w:left="80"/>
              <w:spacing w:after="0" w:line="96"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gridSpan w:val="2"/>
          </w:tcPr>
          <w:p>
            <w:pPr>
              <w:ind w:left="40"/>
              <w:spacing w:after="0" w:line="96"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100"/>
              <w:spacing w:after="0" w:line="96" w:lineRule="exact"/>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Amount or</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20"/>
              <w:spacing w:after="0" w:line="120"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ind w:left="100"/>
              <w:spacing w:after="0" w:line="120"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720" w:type="dxa"/>
            <w:vAlign w:val="bottom"/>
            <w:gridSpan w:val="2"/>
          </w:tcPr>
          <w:p>
            <w:pPr>
              <w:ind w:left="60"/>
              <w:spacing w:after="0" w:line="120" w:lineRule="exact"/>
              <w:rPr>
                <w:sz w:val="20"/>
                <w:szCs w:val="20"/>
                <w:color w:val="auto"/>
              </w:rPr>
            </w:pPr>
            <w:r>
              <w:rPr>
                <w:rFonts w:ascii="Arial" w:cs="Arial" w:eastAsia="Arial" w:hAnsi="Arial"/>
                <w:sz w:val="11"/>
                <w:szCs w:val="11"/>
                <w:b w:val="1"/>
                <w:bCs w:val="1"/>
                <w:color w:val="auto"/>
              </w:rPr>
              <w:t>Number of</w:t>
            </w: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0" w:type="dxa"/>
            <w:vAlign w:val="bottom"/>
            <w:gridSpan w:val="2"/>
          </w:tcPr>
          <w:p>
            <w:pPr>
              <w:ind w:left="40"/>
              <w:spacing w:after="0" w:line="120" w:lineRule="exact"/>
              <w:rPr>
                <w:sz w:val="20"/>
                <w:szCs w:val="20"/>
                <w:color w:val="auto"/>
              </w:rPr>
            </w:pPr>
            <w:r>
              <w:rPr>
                <w:rFonts w:ascii="Arial" w:cs="Arial" w:eastAsia="Arial" w:hAnsi="Arial"/>
                <w:sz w:val="11"/>
                <w:szCs w:val="11"/>
                <w:b w:val="1"/>
                <w:bCs w:val="1"/>
                <w:color w:val="auto"/>
                <w:w w:val="97"/>
              </w:rPr>
              <w:t>Transaction(s)</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ind w:left="24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w w:val="96"/>
              </w:rPr>
              <w:t>(Instr. 4)</w:t>
            </w: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08/07/2024</w:t>
            </w:r>
          </w:p>
        </w:tc>
        <w:tc>
          <w:tcPr>
            <w:tcW w:w="1000" w:type="dxa"/>
            <w:vAlign w:val="bottom"/>
          </w:tcPr>
          <w:p>
            <w:pPr>
              <w:spacing w:after="0"/>
              <w:rPr>
                <w:sz w:val="16"/>
                <w:szCs w:val="16"/>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vMerge w:val="restart"/>
          </w:tcPr>
          <w:p>
            <w:pPr>
              <w:jc w:val="right"/>
              <w:ind w:right="475"/>
              <w:spacing w:after="0"/>
              <w:rPr>
                <w:sz w:val="20"/>
                <w:szCs w:val="20"/>
                <w:color w:val="auto"/>
              </w:rPr>
            </w:pPr>
            <w:r>
              <w:rPr>
                <w:rFonts w:ascii="Times New Roman" w:cs="Times New Roman" w:eastAsia="Times New Roman" w:hAnsi="Times New Roman"/>
                <w:sz w:val="10"/>
                <w:szCs w:val="10"/>
                <w:color w:val="008000"/>
                <w:w w:val="85"/>
              </w:rPr>
              <w:t>(5)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(6)</w:t>
            </w: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0"/>
                <w:szCs w:val="10"/>
                <w:color w:val="008000"/>
              </w:rPr>
              <w:t>(5)</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Ordinary</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1,200,000</w:t>
            </w:r>
          </w:p>
        </w:tc>
        <w:tc>
          <w:tcPr>
            <w:tcW w:w="70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1,200,000</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0" w:type="dxa"/>
            <w:vAlign w:val="bottom"/>
            <w:gridSpan w:val="2"/>
            <w:vMerge w:val="restart"/>
          </w:tcPr>
          <w:p>
            <w:pPr>
              <w:ind w:left="60"/>
              <w:spacing w:after="0" w:line="60" w:lineRule="exact"/>
              <w:rPr>
                <w:sz w:val="20"/>
                <w:szCs w:val="20"/>
                <w:color w:val="auto"/>
              </w:rPr>
            </w:pPr>
            <w:r>
              <w:rPr>
                <w:rFonts w:ascii="Times New Roman" w:cs="Times New Roman" w:eastAsia="Times New Roman" w:hAnsi="Times New Roman"/>
                <w:sz w:val="5"/>
                <w:szCs w:val="5"/>
                <w:color w:val="0000FF"/>
              </w:rPr>
              <w:t>Units</w:t>
            </w:r>
            <w:r>
              <w:rPr>
                <w:rFonts w:ascii="Times New Roman" w:cs="Times New Roman" w:eastAsia="Times New Roman" w:hAnsi="Times New Roman"/>
                <w:sz w:val="6"/>
                <w:szCs w:val="6"/>
                <w:color w:val="008000"/>
                <w:vertAlign w:val="superscript"/>
              </w:rPr>
              <w:t>(5)</w:t>
            </w:r>
          </w:p>
        </w:tc>
        <w:tc>
          <w:tcPr>
            <w:tcW w:w="68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500" w:type="dxa"/>
            <w:vAlign w:val="bottom"/>
            <w:gridSpan w:val="3"/>
            <w:vMerge w:val="restart"/>
          </w:tcPr>
          <w:p>
            <w:pPr>
              <w:jc w:val="right"/>
              <w:spacing w:after="0" w:line="60" w:lineRule="exact"/>
              <w:rPr>
                <w:sz w:val="20"/>
                <w:szCs w:val="20"/>
                <w:color w:val="auto"/>
              </w:rPr>
            </w:pPr>
            <w:r>
              <w:rPr>
                <w:rFonts w:ascii="Times New Roman" w:cs="Times New Roman" w:eastAsia="Times New Roman" w:hAnsi="Times New Roman"/>
                <w:sz w:val="6"/>
                <w:szCs w:val="6"/>
                <w:color w:val="0000FF"/>
              </w:rPr>
              <w:t>1,200,000</w:t>
            </w:r>
          </w:p>
        </w:tc>
        <w:tc>
          <w:tcPr>
            <w:tcW w:w="6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500" w:type="dxa"/>
            <w:vAlign w:val="bottom"/>
            <w:gridSpan w:val="3"/>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00" w:type="dxa"/>
            <w:vAlign w:val="bottom"/>
          </w:tcPr>
          <w:p>
            <w:pPr>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40" w:type="dxa"/>
            <w:vAlign w:val="bottom"/>
            <w:tcBorders>
              <w:bottom w:val="single" w:sz="8" w:color="2C2C2C"/>
            </w:tcBorders>
            <w:gridSpan w:val="2"/>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04/29/2025</w:t>
            </w:r>
          </w:p>
        </w:tc>
        <w:tc>
          <w:tcPr>
            <w:tcW w:w="1000" w:type="dxa"/>
            <w:vAlign w:val="bottom"/>
          </w:tcPr>
          <w:p>
            <w:pPr>
              <w:spacing w:after="0"/>
              <w:rPr>
                <w:sz w:val="16"/>
                <w:szCs w:val="16"/>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gridSpan w:val="2"/>
            <w:vMerge w:val="restart"/>
          </w:tcPr>
          <w:p>
            <w:pPr>
              <w:jc w:val="right"/>
              <w:ind w:right="515"/>
              <w:spacing w:after="0"/>
              <w:rPr>
                <w:sz w:val="20"/>
                <w:szCs w:val="20"/>
                <w:color w:val="auto"/>
              </w:rPr>
            </w:pPr>
            <w:r>
              <w:rPr>
                <w:rFonts w:ascii="Times New Roman" w:cs="Times New Roman" w:eastAsia="Times New Roman" w:hAnsi="Times New Roman"/>
                <w:sz w:val="10"/>
                <w:szCs w:val="10"/>
                <w:color w:val="008000"/>
                <w:w w:val="85"/>
              </w:rPr>
              <w:t>(5)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(6)</w:t>
            </w: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0"/>
                <w:szCs w:val="10"/>
                <w:color w:val="008000"/>
              </w:rPr>
              <w:t>(5)</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Ordinary</w:t>
            </w:r>
          </w:p>
        </w:tc>
        <w:tc>
          <w:tcPr>
            <w:tcW w:w="680" w:type="dxa"/>
            <w:vAlign w:val="bottom"/>
            <w:vMerge w:val="restart"/>
          </w:tcPr>
          <w:p>
            <w:pPr>
              <w:jc w:val="center"/>
              <w:ind w:left="13"/>
              <w:spacing w:after="0"/>
              <w:rPr>
                <w:sz w:val="20"/>
                <w:szCs w:val="20"/>
                <w:color w:val="auto"/>
              </w:rPr>
            </w:pPr>
            <w:r>
              <w:rPr>
                <w:rFonts w:ascii="Times New Roman" w:cs="Times New Roman" w:eastAsia="Times New Roman" w:hAnsi="Times New Roman"/>
                <w:sz w:val="16"/>
                <w:szCs w:val="16"/>
                <w:color w:val="0000FF"/>
                <w:w w:val="99"/>
              </w:rPr>
              <w:t>675,040</w:t>
            </w:r>
          </w:p>
        </w:tc>
        <w:tc>
          <w:tcPr>
            <w:tcW w:w="40" w:type="dxa"/>
            <w:vAlign w:val="bottom"/>
          </w:tcPr>
          <w:p>
            <w:pPr>
              <w:spacing w:after="0"/>
              <w:rPr>
                <w:sz w:val="16"/>
                <w:szCs w:val="16"/>
                <w:color w:val="auto"/>
              </w:rPr>
            </w:pPr>
          </w:p>
        </w:tc>
        <w:tc>
          <w:tcPr>
            <w:tcW w:w="70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7"/>
              </w:rPr>
              <w:t>675,000</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0" w:type="dxa"/>
            <w:vAlign w:val="bottom"/>
            <w:gridSpan w:val="2"/>
            <w:vMerge w:val="restart"/>
          </w:tcPr>
          <w:p>
            <w:pPr>
              <w:ind w:left="60"/>
              <w:spacing w:after="0" w:line="60" w:lineRule="exact"/>
              <w:rPr>
                <w:sz w:val="20"/>
                <w:szCs w:val="20"/>
                <w:color w:val="auto"/>
              </w:rPr>
            </w:pPr>
            <w:r>
              <w:rPr>
                <w:rFonts w:ascii="Times New Roman" w:cs="Times New Roman" w:eastAsia="Times New Roman" w:hAnsi="Times New Roman"/>
                <w:sz w:val="5"/>
                <w:szCs w:val="5"/>
                <w:color w:val="0000FF"/>
              </w:rPr>
              <w:t>Units</w:t>
            </w:r>
            <w:r>
              <w:rPr>
                <w:rFonts w:ascii="Times New Roman" w:cs="Times New Roman" w:eastAsia="Times New Roman" w:hAnsi="Times New Roman"/>
                <w:sz w:val="6"/>
                <w:szCs w:val="6"/>
                <w:color w:val="008000"/>
                <w:vertAlign w:val="superscript"/>
              </w:rPr>
              <w:t>(5)</w:t>
            </w:r>
          </w:p>
        </w:tc>
        <w:tc>
          <w:tcPr>
            <w:tcW w:w="68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60" w:type="dxa"/>
            <w:vAlign w:val="bottom"/>
            <w:gridSpan w:val="2"/>
            <w:vMerge w:val="restart"/>
          </w:tcPr>
          <w:p>
            <w:pPr>
              <w:jc w:val="right"/>
              <w:spacing w:after="0" w:line="60" w:lineRule="exact"/>
              <w:rPr>
                <w:sz w:val="20"/>
                <w:szCs w:val="20"/>
                <w:color w:val="auto"/>
              </w:rPr>
            </w:pPr>
            <w:r>
              <w:rPr>
                <w:rFonts w:ascii="Times New Roman" w:cs="Times New Roman" w:eastAsia="Times New Roman" w:hAnsi="Times New Roman"/>
                <w:sz w:val="6"/>
                <w:szCs w:val="6"/>
                <w:color w:val="0000FF"/>
              </w:rPr>
              <w:t>675,000</w:t>
            </w:r>
          </w:p>
        </w:tc>
        <w:tc>
          <w:tcPr>
            <w:tcW w:w="68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460" w:type="dxa"/>
            <w:vAlign w:val="bottom"/>
            <w:gridSpan w:val="2"/>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00" w:type="dxa"/>
            <w:vAlign w:val="bottom"/>
          </w:tcPr>
          <w:p>
            <w:pPr>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640" w:type="dxa"/>
            <w:vAlign w:val="bottom"/>
            <w:tcBorders>
              <w:bottom w:val="single" w:sz="8" w:color="2C2C2C"/>
            </w:tcBorders>
            <w:gridSpan w:val="2"/>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04/29/2025</w:t>
            </w:r>
          </w:p>
        </w:tc>
        <w:tc>
          <w:tcPr>
            <w:tcW w:w="1000" w:type="dxa"/>
            <w:vAlign w:val="bottom"/>
          </w:tcPr>
          <w:p>
            <w:pPr>
              <w:spacing w:after="0"/>
              <w:rPr>
                <w:sz w:val="16"/>
                <w:szCs w:val="16"/>
                <w:color w:val="auto"/>
              </w:rPr>
            </w:pPr>
          </w:p>
        </w:tc>
        <w:tc>
          <w:tcPr>
            <w:tcW w:w="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008000"/>
                <w:w w:val="85"/>
              </w:rPr>
              <w:t>(5)</w:t>
            </w:r>
          </w:p>
        </w:tc>
        <w:tc>
          <w:tcPr>
            <w:tcW w:w="74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008000"/>
              </w:rPr>
              <w:t>(7)</w:t>
            </w:r>
          </w:p>
        </w:tc>
        <w:tc>
          <w:tcPr>
            <w:tcW w:w="760" w:type="dxa"/>
            <w:vAlign w:val="bottom"/>
            <w:vMerge w:val="restart"/>
          </w:tcPr>
          <w:p>
            <w:pPr>
              <w:jc w:val="right"/>
              <w:ind w:right="262"/>
              <w:spacing w:after="0"/>
              <w:rPr>
                <w:sz w:val="20"/>
                <w:szCs w:val="20"/>
                <w:color w:val="auto"/>
              </w:rPr>
            </w:pPr>
            <w:r>
              <w:rPr>
                <w:rFonts w:ascii="Times New Roman" w:cs="Times New Roman" w:eastAsia="Times New Roman" w:hAnsi="Times New Roman"/>
                <w:sz w:val="10"/>
                <w:szCs w:val="10"/>
                <w:color w:val="008000"/>
              </w:rPr>
              <w:t>(5)</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Ordinary</w:t>
            </w:r>
          </w:p>
        </w:tc>
        <w:tc>
          <w:tcPr>
            <w:tcW w:w="680" w:type="dxa"/>
            <w:vAlign w:val="bottom"/>
            <w:vMerge w:val="restart"/>
          </w:tcPr>
          <w:p>
            <w:pPr>
              <w:jc w:val="center"/>
              <w:ind w:left="13"/>
              <w:spacing w:after="0"/>
              <w:rPr>
                <w:sz w:val="20"/>
                <w:szCs w:val="20"/>
                <w:color w:val="auto"/>
              </w:rPr>
            </w:pPr>
            <w:r>
              <w:rPr>
                <w:rFonts w:ascii="Times New Roman" w:cs="Times New Roman" w:eastAsia="Times New Roman" w:hAnsi="Times New Roman"/>
                <w:sz w:val="16"/>
                <w:szCs w:val="16"/>
                <w:color w:val="0000FF"/>
                <w:w w:val="99"/>
              </w:rPr>
              <w:t>229,512</w:t>
            </w:r>
          </w:p>
        </w:tc>
        <w:tc>
          <w:tcPr>
            <w:tcW w:w="40" w:type="dxa"/>
            <w:vAlign w:val="bottom"/>
          </w:tcPr>
          <w:p>
            <w:pPr>
              <w:spacing w:after="0"/>
              <w:rPr>
                <w:sz w:val="16"/>
                <w:szCs w:val="16"/>
                <w:color w:val="auto"/>
              </w:rPr>
            </w:pPr>
          </w:p>
        </w:tc>
        <w:tc>
          <w:tcPr>
            <w:tcW w:w="70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1"/>
                <w:szCs w:val="11"/>
                <w:color w:val="0000FF"/>
              </w:rPr>
              <w:t>0</w:t>
            </w: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7"/>
              </w:rPr>
              <w:t>445,488</w:t>
            </w: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40" w:type="dxa"/>
            <w:vAlign w:val="bottom"/>
            <w:gridSpan w:val="2"/>
            <w:vMerge w:val="restart"/>
          </w:tcPr>
          <w:p>
            <w:pPr>
              <w:ind w:left="60"/>
              <w:spacing w:after="0" w:line="60" w:lineRule="exact"/>
              <w:rPr>
                <w:sz w:val="20"/>
                <w:szCs w:val="20"/>
                <w:color w:val="auto"/>
              </w:rPr>
            </w:pPr>
            <w:r>
              <w:rPr>
                <w:rFonts w:ascii="Times New Roman" w:cs="Times New Roman" w:eastAsia="Times New Roman" w:hAnsi="Times New Roman"/>
                <w:sz w:val="5"/>
                <w:szCs w:val="5"/>
                <w:color w:val="0000FF"/>
              </w:rPr>
              <w:t>Units</w:t>
            </w:r>
            <w:r>
              <w:rPr>
                <w:rFonts w:ascii="Times New Roman" w:cs="Times New Roman" w:eastAsia="Times New Roman" w:hAnsi="Times New Roman"/>
                <w:sz w:val="6"/>
                <w:szCs w:val="6"/>
                <w:color w:val="008000"/>
                <w:vertAlign w:val="superscript"/>
              </w:rPr>
              <w:t>(5)</w:t>
            </w:r>
          </w:p>
        </w:tc>
        <w:tc>
          <w:tcPr>
            <w:tcW w:w="68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restart"/>
          </w:tcPr>
          <w:p>
            <w:pPr>
              <w:ind w:left="240"/>
              <w:spacing w:after="0" w:line="60" w:lineRule="exact"/>
              <w:rPr>
                <w:sz w:val="20"/>
                <w:szCs w:val="20"/>
                <w:color w:val="auto"/>
              </w:rPr>
            </w:pPr>
            <w:r>
              <w:rPr>
                <w:rFonts w:ascii="Times New Roman" w:cs="Times New Roman" w:eastAsia="Times New Roman" w:hAnsi="Times New Roman"/>
                <w:sz w:val="6"/>
                <w:szCs w:val="6"/>
                <w:color w:val="0000FF"/>
              </w:rPr>
              <w:t>229,512</w:t>
            </w:r>
          </w:p>
        </w:tc>
        <w:tc>
          <w:tcPr>
            <w:tcW w:w="12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640" w:type="dxa"/>
            <w:vAlign w:val="bottom"/>
            <w:gridSpan w:val="2"/>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1060" w:type="dxa"/>
            <w:vAlign w:val="bottom"/>
            <w:vMerge w:val="continue"/>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20" w:type="dxa"/>
            <w:vAlign w:val="bottom"/>
            <w:gridSpan w:val="2"/>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500" w:type="dxa"/>
            <w:vAlign w:val="bottom"/>
          </w:tcPr>
          <w:p>
            <w:pPr>
              <w:spacing w:after="0" w:line="28"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5"/>
        </w:trPr>
        <w:tc>
          <w:tcPr>
            <w:tcW w:w="64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680" w:type="dxa"/>
            <w:vAlign w:val="bottom"/>
            <w:vMerge w:val="continue"/>
          </w:tcPr>
          <w:p>
            <w:pPr>
              <w:spacing w:after="0"/>
              <w:rPr>
                <w:sz w:val="13"/>
                <w:szCs w:val="13"/>
                <w:color w:val="auto"/>
              </w:rPr>
            </w:pPr>
          </w:p>
        </w:tc>
        <w:tc>
          <w:tcPr>
            <w:tcW w:w="10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7007860</wp:posOffset>
            </wp:positionH>
            <wp:positionV relativeFrom="paragraph">
              <wp:posOffset>-2112010</wp:posOffset>
            </wp:positionV>
            <wp:extent cx="27940" cy="2117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7940" cy="2117725"/>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4"/>
          <w:szCs w:val="24"/>
          <w:color w:val="auto"/>
        </w:rPr>
      </w:pPr>
    </w:p>
    <w:p>
      <w:pPr>
        <w:ind w:left="160" w:hanging="12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Reported securities are represented by American Depositary Shares ("ADSs"), each of which represents eight (8) Ordinary Shares of the Issuer.</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sale reported in this Form 4 was effected pursuant to a Rule 10b5-1 instruction entered into on May 24, 2022 solely with the intent to cover taxes in connection with the vesting of Restricted Share Units.</w:t>
      </w:r>
    </w:p>
    <w:p>
      <w:pPr>
        <w:spacing w:after="0" w:line="41" w:lineRule="exact"/>
        <w:rPr>
          <w:rFonts w:ascii="Times New Roman" w:cs="Times New Roman" w:eastAsia="Times New Roman" w:hAnsi="Times New Roman"/>
          <w:sz w:val="12"/>
          <w:szCs w:val="12"/>
          <w:color w:val="008000"/>
        </w:rPr>
      </w:pPr>
    </w:p>
    <w:p>
      <w:pPr>
        <w:ind w:left="160" w:hanging="128"/>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represents the sale price of the ADSs divided by eight (8).</w:t>
      </w:r>
    </w:p>
    <w:p>
      <w:pPr>
        <w:spacing w:after="0" w:line="41" w:lineRule="exact"/>
        <w:rPr>
          <w:rFonts w:ascii="Times New Roman" w:cs="Times New Roman" w:eastAsia="Times New Roman" w:hAnsi="Times New Roman"/>
          <w:sz w:val="12"/>
          <w:szCs w:val="12"/>
          <w:color w:val="008000"/>
        </w:rPr>
      </w:pPr>
    </w:p>
    <w:p>
      <w:pPr>
        <w:ind w:left="40" w:right="420" w:hanging="8"/>
        <w:spacing w:after="0" w:line="258"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Consists of (i) 2,725,000 Ordinary Shares underlying Restricted Share Units, each of which represents a contingent right to receive one (1) Ordinary Share of the Issuer (which are represented by 340,625 ADSs); and (ii) 10,741,000 Ordinary Shares underlying 1,342,625 ADSs.</w:t>
      </w:r>
    </w:p>
    <w:p>
      <w:pPr>
        <w:spacing w:after="0" w:line="14" w:lineRule="exact"/>
        <w:rPr>
          <w:rFonts w:ascii="Times New Roman" w:cs="Times New Roman" w:eastAsia="Times New Roman" w:hAnsi="Times New Roman"/>
          <w:sz w:val="12"/>
          <w:szCs w:val="12"/>
          <w:color w:val="008000"/>
        </w:rPr>
      </w:pPr>
    </w:p>
    <w:p>
      <w:pPr>
        <w:ind w:left="40" w:right="300" w:hanging="8"/>
        <w:spacing w:after="0" w:line="258"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an award of performance-based Restricted Share Units ("RSUs") covering American Depositary Shares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14" w:lineRule="exact"/>
        <w:rPr>
          <w:rFonts w:ascii="Times New Roman" w:cs="Times New Roman" w:eastAsia="Times New Roman" w:hAnsi="Times New Roman"/>
          <w:sz w:val="12"/>
          <w:szCs w:val="12"/>
          <w:color w:val="008000"/>
        </w:rPr>
      </w:pPr>
    </w:p>
    <w:p>
      <w:pPr>
        <w:ind w:left="40" w:right="260" w:hanging="8"/>
        <w:spacing w:after="0" w:line="295" w:lineRule="auto"/>
        <w:tabs>
          <w:tab w:leader="none" w:pos="160" w:val="left"/>
        </w:tabs>
        <w:numPr>
          <w:ilvl w:val="0"/>
          <w:numId w:val="2"/>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The RSUs were earned upon the satisfaction of the performance condition in connection with the Issuer's first commercial sale of ensifentrine. Following the satisfaction of the performance condition, the RSUs vest in equal quarterly installments on each of May 1, 2025, August 1, 2025, November 1, 2025, February 1, 2026, May 1, 2026 and August 1, 2026 subject to the Reporting Person's continued service to the Issuer on each vesting date.</w:t>
      </w:r>
    </w:p>
    <w:p>
      <w:pPr>
        <w:ind w:left="40" w:right="160" w:hanging="8"/>
        <w:spacing w:after="0" w:line="243" w:lineRule="auto"/>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RSUs were earned upon the determination by the Board of Directors of the Issuer (the "Determination Date") that certain performance metrics related to Q1 2025 had been achieved. The RSUs vested as to 34% of the total shares on the Determination Date, and vest as to the remainder of the shares in equal quarterly installments over a two year period on each of August 1, November 1, February 1 and May 1, subject to the Reporting Person's continued service to the Issuer on each vesting date.</w:t>
      </w:r>
    </w:p>
    <w:p>
      <w:pPr>
        <w:spacing w:after="0" w:line="3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Andrew Fisher, Attorney-in-</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5"/>
              </w:rPr>
              <w:t>05/01/2025</w:t>
            </w:r>
          </w:p>
        </w:tc>
        <w:tc>
          <w:tcPr>
            <w:tcW w:w="0" w:type="dxa"/>
            <w:vAlign w:val="bottom"/>
          </w:tcPr>
          <w:p>
            <w:pPr>
              <w:spacing w:after="0"/>
              <w:rPr>
                <w:sz w:val="1"/>
                <w:szCs w:val="1"/>
                <w:color w:val="auto"/>
              </w:rPr>
            </w:pPr>
          </w:p>
        </w:tc>
      </w:tr>
      <w:tr>
        <w:trPr>
          <w:trHeight w:val="76"/>
        </w:trPr>
        <w:tc>
          <w:tcPr>
            <w:tcW w:w="1960" w:type="dxa"/>
            <w:vAlign w:val="bottom"/>
            <w:tcBorders>
              <w:top w:val="single" w:sz="8" w:color="auto"/>
            </w:tcBorders>
            <w:gridSpan w:val="2"/>
            <w:vMerge w:val="restart"/>
          </w:tcPr>
          <w:p>
            <w:pPr>
              <w:spacing w:after="0" w:line="172" w:lineRule="exact"/>
              <w:rPr>
                <w:sz w:val="20"/>
                <w:szCs w:val="20"/>
                <w:color w:val="auto"/>
              </w:rPr>
            </w:pPr>
            <w:r>
              <w:rPr>
                <w:rFonts w:ascii="Times New Roman" w:cs="Times New Roman" w:eastAsia="Times New Roman" w:hAnsi="Times New Roman"/>
                <w:sz w:val="16"/>
                <w:szCs w:val="16"/>
                <w:color w:val="0000FF"/>
              </w:rPr>
              <w:t>fact for Mark Hahn</w:t>
            </w:r>
          </w:p>
        </w:tc>
        <w:tc>
          <w:tcPr>
            <w:tcW w:w="120" w:type="dxa"/>
            <w:vAlign w:val="bottom"/>
            <w:vMerge w:val="restart"/>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1960" w:type="dxa"/>
            <w:vAlign w:val="bottom"/>
            <w:tcBorders>
              <w:top w:val="single" w:sz="8" w:color="auto"/>
            </w:tcBorders>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40" w:type="dxa"/>
            <w:vAlign w:val="bottom"/>
            <w:gridSpan w:val="2"/>
          </w:tcPr>
          <w:p>
            <w:pPr>
              <w:ind w:left="12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2" w:lineRule="exact"/>
        <w:rPr>
          <w:sz w:val="24"/>
          <w:szCs w:val="24"/>
          <w:color w:val="auto"/>
        </w:rPr>
      </w:pPr>
    </w:p>
    <w:p>
      <w:pPr>
        <w:jc w:val="both"/>
        <w:ind w:left="40" w:right="4140" w:hanging="8"/>
        <w:spacing w:after="0" w:line="341" w:lineRule="auto"/>
        <w:tabs>
          <w:tab w:leader="none" w:pos="167"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850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2025-05-01T20:00:13Z</dcterms:created>
  <dcterms:modified xsi:type="dcterms:W3CDTF">2025-05-01T20:00:13Z</dcterms:modified>
</cp:coreProperties>
</file>