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7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79"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601 LEXINGTON AVENUE</w:t>
            </w:r>
          </w:p>
        </w:tc>
        <w:tc>
          <w:tcPr>
            <w:tcW w:w="0" w:type="dxa"/>
            <w:vAlign w:val="bottom"/>
          </w:tcPr>
          <w:p>
            <w:pPr>
              <w:spacing w:after="0"/>
              <w:rPr>
                <w:sz w:val="1"/>
                <w:szCs w:val="1"/>
                <w:color w:val="auto"/>
              </w:rPr>
            </w:pP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54TH FLOOR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10022-4629</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40" w:lineRule="exact"/>
        <w:rPr>
          <w:sz w:val="24"/>
          <w:szCs w:val="24"/>
          <w:color w:val="auto"/>
        </w:rPr>
      </w:pPr>
    </w:p>
    <w:p>
      <w:pPr>
        <w:sectPr>
          <w:pgSz w:w="11900" w:h="16879"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1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40,225,392</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3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4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7"/>
                <w:szCs w:val="17"/>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Ordinary Share Warrant (right to</w:t>
            </w: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0000FF"/>
              </w:rPr>
              <w:t>05/02/2017</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0000FF"/>
              </w:rPr>
              <w:t>05/02/2022</w:t>
            </w: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1,867,939</w:t>
            </w:r>
          </w:p>
        </w:tc>
        <w:tc>
          <w:tcPr>
            <w:tcW w:w="60" w:type="dxa"/>
            <w:vAlign w:val="bottom"/>
          </w:tcPr>
          <w:p>
            <w:pPr>
              <w:spacing w:after="0"/>
              <w:rPr>
                <w:sz w:val="24"/>
                <w:szCs w:val="24"/>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2.355</w:t>
            </w:r>
            <w:r>
              <w:rPr>
                <w:rFonts w:ascii="Times New Roman" w:cs="Times New Roman" w:eastAsia="Times New Roman" w:hAnsi="Times New Roman"/>
                <w:sz w:val="25"/>
                <w:szCs w:val="25"/>
                <w:color w:val="008000"/>
                <w:vertAlign w:val="superscript"/>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8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ORBIMED ADVISORS LLC</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601 LEXINGTON AVENUE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54TH FLOOR</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10022-4629</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80"/>
              <w:spacing w:after="0"/>
              <w:rPr>
                <w:sz w:val="20"/>
                <w:szCs w:val="20"/>
                <w:color w:val="auto"/>
              </w:rPr>
            </w:pPr>
            <w:r>
              <w:rPr>
                <w:rFonts w:ascii="Arial" w:cs="Arial" w:eastAsia="Arial" w:hAnsi="Arial"/>
                <w:sz w:val="15"/>
                <w:szCs w:val="15"/>
                <w:color w:val="auto"/>
              </w:rPr>
              <w:t>(State)</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8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OrbiMed Capital GP VI LLC</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601 LEXINGTON AVENUE, 54TH FLOOR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NY</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80"/>
              <w:spacing w:after="0"/>
              <w:rPr>
                <w:sz w:val="20"/>
                <w:szCs w:val="20"/>
                <w:color w:val="auto"/>
              </w:rPr>
            </w:pPr>
            <w:r>
              <w:rPr>
                <w:rFonts w:ascii="Arial" w:cs="Arial" w:eastAsia="Arial" w:hAnsi="Arial"/>
                <w:sz w:val="15"/>
                <w:szCs w:val="15"/>
                <w:color w:val="auto"/>
              </w:rPr>
              <w:t>(State)</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-5433060</wp:posOffset>
            </wp:positionV>
            <wp:extent cx="6946900" cy="5507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50799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79" w:orient="portrait"/>
          <w:cols w:equalWidth="0" w:num="1">
            <w:col w:w="10940"/>
          </w:cols>
          <w:pgMar w:left="480" w:top="230" w:right="479" w:bottom="0" w:gutter="0" w:footer="0" w:header="0"/>
          <w:type w:val="continuous"/>
        </w:sectPr>
      </w:pPr>
    </w:p>
    <w:bookmarkStart w:id="1" w:name="page2"/>
    <w:bookmarkEnd w:id="1"/>
    <w:p>
      <w:pPr>
        <w:ind w:right="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5,028,174 American Depository Shares ("ADSs") held of record by OrbiMed Private Investments VI, LP ("OPI VI"). Each ADS represents eight (8) Ordinary Shares of the Issuer.</w:t>
      </w:r>
    </w:p>
    <w:p>
      <w:pPr>
        <w:spacing w:after="0" w:line="17" w:lineRule="exact"/>
        <w:rPr>
          <w:rFonts w:ascii="Times New Roman" w:cs="Times New Roman" w:eastAsia="Times New Roman" w:hAnsi="Times New Roman"/>
          <w:sz w:val="15"/>
          <w:szCs w:val="15"/>
          <w:color w:val="008000"/>
        </w:rPr>
      </w:pPr>
    </w:p>
    <w:p>
      <w:pPr>
        <w:jc w:val="both"/>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of record by OPI VI. OrbiMed Capital GP VI LLC ("GP VI") is the general partner of OPI VI and OrbiMed Advisors LLC ("OrbiMed Advisors") is the managing member of GP VI. By virtue of such relationships, GP VI and OrbiMed Advisors may be deemed to have voting and investment power over the securities held by OPI VI and as a result may be deemed to have beneficial ownership over such securities. OrbiMed Advisors exercises its investment and voting power through a management committee comprised of Carl L. Gordon, Sven H. Borho, and Jonathan T. Silverstein, each of whom disclaims beneficial ownership of the securities held by OPI VI.</w:t>
      </w:r>
    </w:p>
    <w:p>
      <w:pPr>
        <w:spacing w:after="0" w:line="33" w:lineRule="exact"/>
        <w:rPr>
          <w:rFonts w:ascii="Times New Roman" w:cs="Times New Roman" w:eastAsia="Times New Roman" w:hAnsi="Times New Roman"/>
          <w:sz w:val="15"/>
          <w:szCs w:val="15"/>
          <w:color w:val="008000"/>
        </w:rPr>
      </w:pPr>
    </w:p>
    <w:p>
      <w:pPr>
        <w:ind w:right="26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report on Form 4 is jointly filed by OrbiMed Advisors and GP VI. Each of the Reporting Persons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the reporting persons is a beneficial owner of such securities for the purposes of Section 16 of the Exchange Act, or for any other purposes. The Reporting Persons have designated Rishi Gupta, an employee of OrbiMed Advisors, to serve on the Issuer's board of directors.</w:t>
      </w:r>
    </w:p>
    <w:p>
      <w:pPr>
        <w:spacing w:after="0" w:line="33" w:lineRule="exact"/>
        <w:rPr>
          <w:rFonts w:ascii="Times New Roman" w:cs="Times New Roman" w:eastAsia="Times New Roman" w:hAnsi="Times New Roman"/>
          <w:sz w:val="15"/>
          <w:szCs w:val="15"/>
          <w:color w:val="008000"/>
        </w:rPr>
      </w:pPr>
    </w:p>
    <w:p>
      <w:pPr>
        <w:ind w:right="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31, 2020 as reported by the H. 10 statistical release of the Board of Governors of the Federal Reserve System.</w:t>
      </w:r>
    </w:p>
    <w:p>
      <w:pPr>
        <w:sectPr>
          <w:pgSz w:w="11900" w:h="16838" w:orient="portrait"/>
          <w:cols w:equalWidth="0" w:num="1">
            <w:col w:w="10840"/>
          </w:cols>
          <w:pgMar w:left="520" w:top="170" w:right="53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1976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0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109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76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1976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092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109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OrbiMed Capital GP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3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420" w:space="300"/>
            <w:col w:w="2120"/>
          </w:cols>
          <w:pgMar w:left="520" w:top="170" w:right="5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7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0" Type="http://schemas.openxmlformats.org/officeDocument/2006/relationships/hyperlink" Target="http://www.sec.gov/cgi-bin/browse-edgar?action=getcompany&amp;CIK=0001055951" TargetMode="External"/><Relationship Id="rId11" Type="http://schemas.openxmlformats.org/officeDocument/2006/relationships/hyperlink" Target="http://www.sec.gov/cgi-bin/browse-edgar?action=getcompany&amp;CIK=0001657312" TargetMode="External"/><Relationship Id="rId13" Type="http://schemas.openxmlformats.org/officeDocument/2006/relationships/hyperlink" Target="http://www.sec.gov/cgi-bin/browse-edgar?action=getcompany&amp;CIK=0001682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2021-01-05T18:29:38Z</dcterms:created>
  <dcterms:modified xsi:type="dcterms:W3CDTF">2021-01-05T18:29:38Z</dcterms:modified>
</cp:coreProperties>
</file>