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United Kingdom</w:t>
            </w:r>
          </w:p>
        </w:tc>
        <w:tc>
          <w:tcPr>
            <w:tcW w:w="5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001-39067</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2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(State or other jurisdiction</w:t>
            </w:r>
          </w:p>
        </w:tc>
        <w:tc>
          <w:tcPr>
            <w:tcW w:w="53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of incorporation)</w:t>
            </w:r>
          </w:p>
        </w:tc>
        <w:tc>
          <w:tcPr>
            <w:tcW w:w="53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3 More London Riverside</w:t>
            </w:r>
          </w:p>
        </w:tc>
        <w:tc>
          <w:tcPr>
            <w:tcW w:w="17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London SE1 2RE</w:t>
            </w:r>
          </w:p>
        </w:tc>
        <w:tc>
          <w:tcPr>
            <w:tcW w:w="17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76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+44 203 283 4200</w:t>
            </w:r>
          </w:p>
        </w:tc>
        <w:tc>
          <w:tcPr>
            <w:tcW w:w="176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76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Arial" w:cs="Arial" w:eastAsia="Arial" w:hAnsi="Arial"/>
                <w:sz w:val="18"/>
                <w:szCs w:val="18"/>
                <w:b w:val="1"/>
                <w:bCs w:val="1"/>
                <w:color w:val="auto"/>
              </w:rPr>
              <w:t>N/A</w:t>
            </w:r>
          </w:p>
        </w:tc>
        <w:tc>
          <w:tcPr>
            <w:tcW w:w="176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88" w:lineRule="exact"/>
        <w:rPr>
          <w:sz w:val="24"/>
          <w:szCs w:val="24"/>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5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Although it has not finalized its full financial results for the fourth quarter and fiscal year ended December 31, 2020, Verona Pharma plc (the “Company”) expects to report that it had approximately $188.0 million in cash and cash equivalents as of December 31, 2020.</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(the “Form 8-K”) is unaudited and preliminary, and does not present all information necessary for an understanding of the Company’s financial condition as of December 31, 2020 and its results of operations for the three months and year ended December 31, 2020. The audit of the Company’s financial statements for the year ended December 31, 2020 is ongoing and could result in changes to the information set forth above.</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information contained in this Item 2.02 of the Form 8-K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This Form 8-K contains forward-looking statements within the meaning of the Private Securities Litigation Reform Act of 1995. All statements contained in this Form 8-K that do not relate to matters of historical fact should be considered forward-looking statements, including statements regarding the Company’s expected financial results for the fourth quarter and fiscal year ended December 31, 2020.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without limitation general business, financial and accounting risks, and the other important factors discussed under the caption “Risk Factors” in our Registration Statement on Form F-1 filed with the SEC on August 17, 2020 and our Report on Form 6-K filed with the SEC on November 24, 2020, as any such factors may be updated from time to time in our other filings with the SEC, which are accessible on the SEC’s website at www.sec.gov and the Investors page of our website at www.veronapharma.com/investors. Any such forward-looking statements represent management's estimates as of the date of this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spacing w:after="0"/>
        <w:tabs>
          <w:tab w:leader="none" w:pos="5680" w:val="left"/>
          <w:tab w:leader="none" w:pos="6220" w:val="left"/>
        </w:tabs>
        <w:rPr>
          <w:sz w:val="20"/>
          <w:szCs w:val="20"/>
          <w:color w:val="auto"/>
        </w:rPr>
      </w:pPr>
      <w:r>
        <w:rPr>
          <w:rFonts w:ascii="Arial" w:cs="Arial" w:eastAsia="Arial" w:hAnsi="Arial"/>
          <w:sz w:val="18"/>
          <w:szCs w:val="18"/>
          <w:color w:val="auto"/>
        </w:rPr>
        <w:t>Date: January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David Zaccardelli, Pharm. D.</w:t>
      </w:r>
    </w:p>
    <w:p>
      <w:pPr>
        <w:spacing w:after="0" w:line="2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2021-01-25T08:27:45Z</dcterms:created>
  <dcterms:modified xsi:type="dcterms:W3CDTF">2021-01-25T08:27:45Z</dcterms:modified>
</cp:coreProperties>
</file>