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237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Hahn Mark W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 MORE LONDON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RIVERSIDE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X0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SE1 2RE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Verona Pharma plc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VRNA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7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08/07/2024</w:t>
            </w: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08/07/2024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800,000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15,654,488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08/07/2024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314,800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2.62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9"/>
                <w:vertAlign w:val="superscript"/>
              </w:rPr>
              <w:t>(4)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15,339,688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(5)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Reported securities are represented by American Depositary Shares ("ADSs"), each of which represents eight (8) Ordinary Shares of the Issuer.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an award of Ordinary Shares upon vesting of Performance Restricted Share Units in connection with the Issuer's first commercial sale of ensifentrine.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number of Ordinary Shares withheld to satisfy the tax withholding obligation in connection with the vesting of the Performance Restricted Share Units described in footnote 2 above.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represents the closing price of the Issuer's ADSs on the Nasdaq Stock Market LLC on August 6, 2024 divided by eight (8).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Consists of (i) 2,825,000 Ordinary Shares underlying Restricted Share Units, each of which represents a contingent right to receive one (1) Ordinary Share of the Issuer (which are represented by 353,125 ADSs); and (ii) 12,514,688 Ordinary Shares underlying 1,564,336 ADSs.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Andrew Fisher, Attorney-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08/09/2024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Mark Hahn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08502" TargetMode="External"/><Relationship Id="rId13" Type="http://schemas.openxmlformats.org/officeDocument/2006/relationships/hyperlink" Target="http://www.sec.gov/cgi-bin/browse-edgar?action=getcompany&amp;CIK=000165731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2024-08-09T18:14:15Z</dcterms:created>
  <dcterms:modified xsi:type="dcterms:W3CDTF">2024-08-09T18:14:15Z</dcterms:modified>
</cp:coreProperties>
</file>