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0" w:lineRule="exact"/>
        <w:rPr>
          <w:sz w:val="24"/>
          <w:szCs w:val="24"/>
          <w:color w:val="auto"/>
        </w:rPr>
      </w:pPr>
    </w:p>
    <w:p>
      <w:pPr>
        <w:ind w:left="320" w:right="1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2"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-594995</wp:posOffset>
            </wp:positionV>
            <wp:extent cx="5651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33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-594995</wp:posOffset>
            </wp:positionV>
            <wp:extent cx="5651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33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630555</wp:posOffset>
            </wp:positionV>
            <wp:extent cx="7049770" cy="6012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770" cy="6012815"/>
                    </a:xfrm>
                    <a:prstGeom prst="rect">
                      <a:avLst/>
                    </a:prstGeom>
                    <a:noFill/>
                  </pic:spPr>
                </pic:pic>
              </a:graphicData>
            </a:graphic>
          </wp:anchor>
        </w:drawing>
      </w:r>
    </w:p>
    <w:p>
      <w:pPr>
        <w:spacing w:after="0" w:line="1061" w:lineRule="exact"/>
        <w:rPr>
          <w:sz w:val="24"/>
          <w:szCs w:val="24"/>
          <w:color w:val="auto"/>
        </w:rPr>
      </w:pPr>
    </w:p>
    <w:p>
      <w:pPr>
        <w:sectPr>
          <w:pgSz w:w="11900" w:h="16838" w:orient="portrait"/>
          <w:cols w:equalWidth="0" w:num="2">
            <w:col w:w="2280" w:space="440"/>
            <w:col w:w="836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Fisher Andrew</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10/07/2025</w:t>
      </w:r>
    </w:p>
    <w:p>
      <w:pPr>
        <w:spacing w:after="0" w:line="20" w:lineRule="exact"/>
        <w:rPr>
          <w:sz w:val="24"/>
          <w:szCs w:val="24"/>
          <w:color w:val="auto"/>
        </w:rPr>
      </w:pPr>
      <w:r>
        <w:rPr>
          <w:sz w:val="24"/>
          <w:szCs w:val="24"/>
          <w:color w:val="auto"/>
        </w:rPr>
        <w:br w:type="column"/>
      </w:r>
    </w:p>
    <w:p>
      <w:pPr>
        <w:ind w:left="3" w:right="760" w:hanging="3"/>
        <w:spacing w:after="0" w:line="26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3"/>
        <w:spacing w:after="0"/>
        <w:tabs>
          <w:tab w:leader="none" w:pos="2083"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3"/>
        <w:spacing w:after="0"/>
        <w:tabs>
          <w:tab w:leader="none" w:pos="2083"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16"/>
          <w:szCs w:val="16"/>
          <w:color w:val="0000FF"/>
        </w:rPr>
        <w:t>General Counsel</w:t>
      </w:r>
    </w:p>
    <w:p>
      <w:pPr>
        <w:spacing w:after="0" w:line="322" w:lineRule="exact"/>
        <w:rPr>
          <w:sz w:val="24"/>
          <w:szCs w:val="24"/>
          <w:color w:val="auto"/>
        </w:rPr>
      </w:pPr>
    </w:p>
    <w:p>
      <w:pPr>
        <w:sectPr>
          <w:pgSz w:w="11900" w:h="16838" w:orient="portrait"/>
          <w:cols w:equalWidth="0" w:num="3">
            <w:col w:w="3180" w:space="720"/>
            <w:col w:w="3117" w:space="720"/>
            <w:col w:w="3343"/>
          </w:cols>
          <w:pgMar w:left="460" w:top="212" w:right="359" w:bottom="0"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tcBorders>
              <w:top w:val="single" w:sz="8" w:color="2C2C2C"/>
            </w:tcBorders>
            <w:gridSpan w:val="6"/>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SE1 2RE</w:t>
            </w: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6"/>
            <w:vMerge w:val="continue"/>
          </w:tcPr>
          <w:p>
            <w:pPr>
              <w:spacing w:after="0"/>
              <w:rPr>
                <w:sz w:val="3"/>
                <w:szCs w:val="3"/>
                <w:color w:val="auto"/>
              </w:rPr>
            </w:pPr>
          </w:p>
        </w:tc>
        <w:tc>
          <w:tcPr>
            <w:tcW w:w="3560" w:type="dxa"/>
            <w:vAlign w:val="bottom"/>
            <w:gridSpan w:val="6"/>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96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2"/>
          </w:tcPr>
          <w:p>
            <w:pPr>
              <w:jc w:val="right"/>
              <w:ind w:right="222"/>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2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4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61"/>
              <w:spacing w:after="0"/>
              <w:rPr>
                <w:sz w:val="20"/>
                <w:szCs w:val="20"/>
                <w:color w:val="auto"/>
              </w:rPr>
            </w:pPr>
            <w:r>
              <w:rPr>
                <w:rFonts w:ascii="Arial" w:cs="Arial" w:eastAsia="Arial" w:hAnsi="Arial"/>
                <w:sz w:val="11"/>
                <w:szCs w:val="11"/>
                <w:b w:val="1"/>
                <w:bCs w:val="1"/>
                <w:color w:val="auto"/>
                <w:w w:val="96"/>
              </w:rPr>
              <w:t>Amount</w:t>
            </w:r>
          </w:p>
        </w:tc>
        <w:tc>
          <w:tcPr>
            <w:tcW w:w="54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00"/>
              <w:spacing w:after="0"/>
              <w:rPr>
                <w:sz w:val="20"/>
                <w:szCs w:val="20"/>
                <w:color w:val="auto"/>
              </w:rPr>
            </w:pPr>
            <w:r>
              <w:rPr>
                <w:rFonts w:ascii="Times New Roman" w:cs="Times New Roman" w:eastAsia="Times New Roman" w:hAnsi="Times New Roman"/>
                <w:sz w:val="16"/>
                <w:szCs w:val="16"/>
                <w:color w:val="0000FF"/>
                <w:w w:val="98"/>
              </w:rPr>
              <w:t>10/07/2025</w:t>
            </w: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417,903</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0"/>
                <w:szCs w:val="10"/>
                <w:color w:val="008000"/>
              </w:rPr>
              <w:t>(2)(3)(4)</w:t>
            </w:r>
          </w:p>
        </w:tc>
        <w:tc>
          <w:tcPr>
            <w:tcW w:w="68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00"/>
              <w:spacing w:after="0"/>
              <w:rPr>
                <w:sz w:val="20"/>
                <w:szCs w:val="20"/>
                <w:color w:val="auto"/>
              </w:rPr>
            </w:pPr>
            <w:r>
              <w:rPr>
                <w:rFonts w:ascii="Times New Roman" w:cs="Times New Roman" w:eastAsia="Times New Roman" w:hAnsi="Times New Roman"/>
                <w:sz w:val="16"/>
                <w:szCs w:val="16"/>
                <w:color w:val="0000FF"/>
                <w:w w:val="98"/>
              </w:rPr>
              <w:t>10/07/2025</w:t>
            </w: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931,984</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0"/>
                <w:szCs w:val="10"/>
                <w:color w:val="008000"/>
              </w:rPr>
              <w:t>(4)(6)</w:t>
            </w:r>
          </w:p>
        </w:tc>
        <w:tc>
          <w:tcPr>
            <w:tcW w:w="122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9"/>
              </w:rPr>
              <w:t>931,984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00"/>
              <w:spacing w:after="0"/>
              <w:rPr>
                <w:sz w:val="20"/>
                <w:szCs w:val="20"/>
                <w:color w:val="auto"/>
              </w:rPr>
            </w:pPr>
            <w:r>
              <w:rPr>
                <w:rFonts w:ascii="Times New Roman" w:cs="Times New Roman" w:eastAsia="Times New Roman" w:hAnsi="Times New Roman"/>
                <w:sz w:val="16"/>
                <w:szCs w:val="16"/>
                <w:color w:val="0000FF"/>
                <w:w w:val="98"/>
              </w:rPr>
              <w:t>10/07/2025</w:t>
            </w: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931,984</w:t>
            </w:r>
          </w:p>
        </w:tc>
        <w:tc>
          <w:tcPr>
            <w:tcW w:w="5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56"/>
              <w:spacing w:after="0"/>
              <w:rPr>
                <w:sz w:val="20"/>
                <w:szCs w:val="20"/>
                <w:color w:val="auto"/>
              </w:rPr>
            </w:pPr>
            <w:r>
              <w:rPr>
                <w:rFonts w:ascii="Times New Roman" w:cs="Times New Roman" w:eastAsia="Times New Roman" w:hAnsi="Times New Roman"/>
                <w:sz w:val="10"/>
                <w:szCs w:val="10"/>
                <w:color w:val="008000"/>
              </w:rPr>
              <w:t>(4)(6)</w:t>
            </w:r>
          </w:p>
        </w:tc>
        <w:tc>
          <w:tcPr>
            <w:tcW w:w="68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2"/>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00" w:type="dxa"/>
            <w:vAlign w:val="bottom"/>
            <w:gridSpan w:val="11"/>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0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34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1"/>
              <w:spacing w:after="0" w:line="123"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ind w:left="40"/>
              <w:spacing w:after="0"/>
              <w:rPr>
                <w:sz w:val="20"/>
                <w:szCs w:val="20"/>
                <w:color w:val="auto"/>
              </w:rPr>
            </w:pPr>
            <w:r>
              <w:rPr>
                <w:rFonts w:ascii="Arial" w:cs="Arial" w:eastAsia="Arial" w:hAnsi="Arial"/>
                <w:sz w:val="11"/>
                <w:szCs w:val="11"/>
                <w:b w:val="1"/>
                <w:bCs w:val="1"/>
                <w:color w:val="auto"/>
                <w:w w:val="91"/>
              </w:rPr>
              <w:t>(A)</w:t>
            </w:r>
          </w:p>
        </w:tc>
        <w:tc>
          <w:tcPr>
            <w:tcW w:w="960" w:type="dxa"/>
            <w:vAlign w:val="bottom"/>
          </w:tcPr>
          <w:p>
            <w:pPr>
              <w:ind w:left="36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jc w:val="right"/>
              <w:ind w:right="381"/>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(4)</w:t>
            </w:r>
          </w:p>
        </w:tc>
        <w:tc>
          <w:tcPr>
            <w:tcW w:w="11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10/07/2025</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6"/>
                <w:szCs w:val="16"/>
                <w:color w:val="auto"/>
              </w:rPr>
            </w:pPr>
          </w:p>
        </w:tc>
        <w:tc>
          <w:tcPr>
            <w:tcW w:w="960" w:type="dxa"/>
            <w:vAlign w:val="bottom"/>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rPr>
              <w:t>146,168</w:t>
            </w: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146,168</w:t>
            </w:r>
          </w:p>
        </w:tc>
        <w:tc>
          <w:tcPr>
            <w:tcW w:w="68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6"/>
                <w:szCs w:val="16"/>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60" w:type="dxa"/>
            <w:vAlign w:val="bottom"/>
            <w:gridSpan w:val="3"/>
            <w:vMerge w:val="restart"/>
          </w:tcPr>
          <w:p>
            <w:pPr>
              <w:jc w:val="right"/>
              <w:ind w:right="19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3"/>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(4)</w:t>
            </w:r>
          </w:p>
        </w:tc>
        <w:tc>
          <w:tcPr>
            <w:tcW w:w="11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10/07/2025</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6"/>
                <w:szCs w:val="16"/>
                <w:color w:val="auto"/>
              </w:rPr>
            </w:pPr>
          </w:p>
        </w:tc>
        <w:tc>
          <w:tcPr>
            <w:tcW w:w="960" w:type="dxa"/>
            <w:vAlign w:val="bottom"/>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rPr>
              <w:t>167,056</w:t>
            </w: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167,056</w:t>
            </w:r>
          </w:p>
        </w:tc>
        <w:tc>
          <w:tcPr>
            <w:tcW w:w="68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6"/>
                <w:szCs w:val="16"/>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60" w:type="dxa"/>
            <w:vAlign w:val="bottom"/>
            <w:gridSpan w:val="3"/>
            <w:vMerge w:val="restart"/>
          </w:tcPr>
          <w:p>
            <w:pPr>
              <w:jc w:val="right"/>
              <w:ind w:right="19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3"/>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(6)</w:t>
            </w:r>
          </w:p>
        </w:tc>
        <w:tc>
          <w:tcPr>
            <w:tcW w:w="11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10/07/2025</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618,760</w:t>
            </w: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618,760</w:t>
            </w:r>
          </w:p>
        </w:tc>
        <w:tc>
          <w:tcPr>
            <w:tcW w:w="68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(6)</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618,760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60" w:type="dxa"/>
            <w:vAlign w:val="bottom"/>
            <w:gridSpan w:val="3"/>
            <w:vMerge w:val="restart"/>
          </w:tcPr>
          <w:p>
            <w:pPr>
              <w:jc w:val="right"/>
              <w:ind w:right="19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3"/>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(6)</w:t>
            </w:r>
          </w:p>
        </w:tc>
        <w:tc>
          <w:tcPr>
            <w:tcW w:w="11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10/07/2025</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6"/>
                <w:szCs w:val="16"/>
                <w:color w:val="auto"/>
              </w:rPr>
            </w:pPr>
          </w:p>
        </w:tc>
        <w:tc>
          <w:tcPr>
            <w:tcW w:w="960" w:type="dxa"/>
            <w:vAlign w:val="bottom"/>
            <w:vMerge w:val="restart"/>
          </w:tcPr>
          <w:p>
            <w:pPr>
              <w:jc w:val="center"/>
              <w:ind w:left="182"/>
              <w:spacing w:after="0"/>
              <w:rPr>
                <w:sz w:val="20"/>
                <w:szCs w:val="20"/>
                <w:color w:val="auto"/>
              </w:rPr>
            </w:pPr>
            <w:r>
              <w:rPr>
                <w:rFonts w:ascii="Times New Roman" w:cs="Times New Roman" w:eastAsia="Times New Roman" w:hAnsi="Times New Roman"/>
                <w:sz w:val="12"/>
                <w:szCs w:val="12"/>
                <w:color w:val="0000FF"/>
              </w:rPr>
              <w:t>618,760</w:t>
            </w: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618,760</w:t>
            </w:r>
          </w:p>
        </w:tc>
        <w:tc>
          <w:tcPr>
            <w:tcW w:w="68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6"/>
                <w:szCs w:val="16"/>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60" w:type="dxa"/>
            <w:vAlign w:val="bottom"/>
            <w:gridSpan w:val="3"/>
            <w:vMerge w:val="restart"/>
          </w:tcPr>
          <w:p>
            <w:pPr>
              <w:jc w:val="right"/>
              <w:ind w:right="190"/>
              <w:spacing w:after="0" w:line="62" w:lineRule="exact"/>
              <w:rPr>
                <w:sz w:val="20"/>
                <w:szCs w:val="20"/>
                <w:color w:val="auto"/>
              </w:rPr>
            </w:pPr>
            <w:r>
              <w:rPr>
                <w:rFonts w:ascii="Times New Roman" w:cs="Times New Roman" w:eastAsia="Times New Roman" w:hAnsi="Times New Roman"/>
                <w:sz w:val="7"/>
                <w:szCs w:val="7"/>
                <w:color w:val="008000"/>
              </w:rPr>
              <w:t>(5)</w:t>
            </w:r>
          </w:p>
        </w:tc>
        <w:tc>
          <w:tcPr>
            <w:tcW w:w="6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660" w:type="dxa"/>
            <w:vAlign w:val="bottom"/>
            <w:gridSpan w:val="3"/>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3" w:lineRule="exact"/>
              <w:rPr>
                <w:sz w:val="20"/>
                <w:szCs w:val="20"/>
                <w:color w:val="auto"/>
              </w:rPr>
            </w:pPr>
            <w:r>
              <w:rPr>
                <w:rFonts w:ascii="Times New Roman" w:cs="Times New Roman" w:eastAsia="Times New Roman" w:hAnsi="Times New Roman"/>
                <w:sz w:val="8"/>
                <w:szCs w:val="8"/>
                <w:color w:val="0000FF"/>
              </w:rPr>
              <w:t>Share</w:t>
            </w:r>
          </w:p>
        </w:tc>
        <w:tc>
          <w:tcPr>
            <w:tcW w:w="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w:t>
            </w: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Options</w:t>
            </w:r>
          </w:p>
        </w:tc>
        <w:tc>
          <w:tcPr>
            <w:tcW w:w="660" w:type="dxa"/>
            <w:vAlign w:val="bottom"/>
            <w:vMerge w:val="restart"/>
          </w:tcPr>
          <w:p>
            <w:pPr>
              <w:jc w:val="center"/>
              <w:ind w:left="46"/>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2.0113</w:t>
            </w:r>
          </w:p>
        </w:tc>
        <w:tc>
          <w:tcPr>
            <w:tcW w:w="110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0000FF"/>
              </w:rPr>
              <w:t>10/07/2025</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200" w:type="dxa"/>
            <w:vAlign w:val="bottom"/>
          </w:tcPr>
          <w:p>
            <w:pPr>
              <w:spacing w:after="0"/>
              <w:rPr>
                <w:sz w:val="11"/>
                <w:szCs w:val="11"/>
                <w:color w:val="auto"/>
              </w:rPr>
            </w:pPr>
          </w:p>
        </w:tc>
        <w:tc>
          <w:tcPr>
            <w:tcW w:w="96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2,240,000</w:t>
            </w:r>
          </w:p>
        </w:tc>
        <w:tc>
          <w:tcPr>
            <w:tcW w:w="720" w:type="dxa"/>
            <w:vAlign w:val="bottom"/>
            <w:vMerge w:val="restart"/>
          </w:tcPr>
          <w:p>
            <w:pPr>
              <w:jc w:val="right"/>
              <w:ind w:right="285"/>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2,240,000</w:t>
            </w:r>
          </w:p>
        </w:tc>
        <w:tc>
          <w:tcPr>
            <w:tcW w:w="68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vMerge w:val="restart"/>
          </w:tcPr>
          <w:p>
            <w:pPr>
              <w:jc w:val="center"/>
              <w:ind w:left="263"/>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4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7"/>
                <w:szCs w:val="7"/>
                <w:color w:val="0000FF"/>
              </w:rPr>
              <w:t>(Right to</w:t>
            </w:r>
          </w:p>
        </w:tc>
        <w:tc>
          <w:tcPr>
            <w:tcW w:w="6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line="65" w:lineRule="exact"/>
              <w:rPr>
                <w:sz w:val="20"/>
                <w:szCs w:val="20"/>
                <w:color w:val="auto"/>
              </w:rPr>
            </w:pPr>
            <w:r>
              <w:rPr>
                <w:rFonts w:ascii="Times New Roman" w:cs="Times New Roman" w:eastAsia="Times New Roman" w:hAnsi="Times New Roman"/>
                <w:sz w:val="6"/>
                <w:szCs w:val="6"/>
                <w:color w:val="0000FF"/>
              </w:rPr>
              <w:t>Shares</w:t>
            </w:r>
            <w:r>
              <w:rPr>
                <w:rFonts w:ascii="Times New Roman" w:cs="Times New Roman" w:eastAsia="Times New Roman" w:hAnsi="Times New Roman"/>
                <w:sz w:val="7"/>
                <w:szCs w:val="7"/>
                <w:color w:val="008000"/>
                <w:vertAlign w:val="superscript"/>
              </w:rPr>
              <w:t>(1)</w:t>
            </w: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2"/>
          <w:szCs w:val="12"/>
          <w:color w:val="0000FF"/>
        </w:rPr>
        <w:t>Buy)</w:t>
      </w:r>
      <w:r>
        <w:rPr>
          <w:rFonts w:ascii="Times New Roman" w:cs="Times New Roman" w:eastAsia="Times New Roman" w:hAnsi="Times New Roman"/>
          <w:sz w:val="20"/>
          <w:szCs w:val="20"/>
          <w:color w:val="008000"/>
          <w:vertAlign w:val="superscript"/>
        </w:rPr>
        <w:t>(1)</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5" w:lineRule="exact"/>
        <w:rPr>
          <w:rFonts w:ascii="Times New Roman" w:cs="Times New Roman" w:eastAsia="Times New Roman" w:hAnsi="Times New Roman"/>
          <w:sz w:val="12"/>
          <w:szCs w:val="12"/>
          <w:color w:val="008000"/>
        </w:rPr>
      </w:pPr>
    </w:p>
    <w:p>
      <w:pPr>
        <w:ind w:left="40" w:right="20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p>
      <w:pPr>
        <w:spacing w:after="0" w:line="18" w:lineRule="exact"/>
        <w:rPr>
          <w:rFonts w:ascii="Times New Roman" w:cs="Times New Roman" w:eastAsia="Times New Roman" w:hAnsi="Times New Roman"/>
          <w:sz w:val="12"/>
          <w:szCs w:val="12"/>
          <w:color w:val="008000"/>
        </w:rPr>
      </w:pPr>
    </w:p>
    <w:p>
      <w:pPr>
        <w:ind w:left="40" w:right="14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p>
      <w:pPr>
        <w:spacing w:after="0" w:line="18" w:lineRule="exact"/>
        <w:rPr>
          <w:rFonts w:ascii="Times New Roman" w:cs="Times New Roman" w:eastAsia="Times New Roman" w:hAnsi="Times New Roman"/>
          <w:sz w:val="12"/>
          <w:szCs w:val="12"/>
          <w:color w:val="008000"/>
        </w:rPr>
      </w:pPr>
    </w:p>
    <w:p>
      <w:pPr>
        <w:ind w:left="40" w:right="18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p>
      <w:pPr>
        <w:spacing w:after="0" w:line="18" w:lineRule="exact"/>
        <w:rPr>
          <w:rFonts w:ascii="Times New Roman" w:cs="Times New Roman" w:eastAsia="Times New Roman" w:hAnsi="Times New Roman"/>
          <w:sz w:val="12"/>
          <w:szCs w:val="12"/>
          <w:color w:val="008000"/>
        </w:rPr>
      </w:pPr>
    </w:p>
    <w:p>
      <w:pPr>
        <w:ind w:left="40" w:right="160" w:hanging="5"/>
        <w:spacing w:after="0" w:line="270"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7" w:lineRule="exact"/>
        <w:rPr>
          <w:rFonts w:ascii="Times New Roman" w:cs="Times New Roman" w:eastAsia="Times New Roman" w:hAnsi="Times New Roman"/>
          <w:sz w:val="12"/>
          <w:szCs w:val="12"/>
          <w:color w:val="008000"/>
        </w:rPr>
      </w:pPr>
    </w:p>
    <w:p>
      <w:pPr>
        <w:jc w:val="both"/>
        <w:ind w:left="40" w:right="18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performance-based restricted share unit awards (the "PRSUs") were earned upon the determination by the Board of Directors of the Issuer that certain performance metrics had been achieved. Pursuant to the terms of the Transaction Agreement, immediately prior to the Effective Time, the PRSUs, unless agreed otherwise, became fully vested, and at the Effective Time, were automatically converted into the right to receive an amount in cash (without interest and subject to all required withholding taxes) equal to the product of (i) the aggregate number of ADSs underlying such PRSU Award and (ii) the ADS Consideration.</w:t>
      </w:r>
    </w:p>
    <w:p>
      <w:pPr>
        <w:spacing w:after="0" w:line="18" w:lineRule="exact"/>
        <w:rPr>
          <w:rFonts w:ascii="Times New Roman" w:cs="Times New Roman" w:eastAsia="Times New Roman" w:hAnsi="Times New Roman"/>
          <w:sz w:val="12"/>
          <w:szCs w:val="12"/>
          <w:color w:val="008000"/>
        </w:rPr>
      </w:pPr>
    </w:p>
    <w:p>
      <w:pPr>
        <w:ind w:left="40" w:right="20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7"/>
              </w:rPr>
              <w:t>/s/ Andrew Fisher</w:t>
            </w:r>
          </w:p>
        </w:tc>
        <w:tc>
          <w:tcPr>
            <w:tcW w:w="106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10/08/2025</w:t>
            </w:r>
          </w:p>
        </w:tc>
      </w:tr>
      <w:tr>
        <w:trPr>
          <w:trHeight w:val="214"/>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80" w:hanging="5"/>
        <w:spacing w:after="0" w:line="319"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430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2025-10-08T15:48:22Z</dcterms:created>
  <dcterms:modified xsi:type="dcterms:W3CDTF">2025-10-08T15:48:22Z</dcterms:modified>
</cp:coreProperties>
</file>