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410563-1_4seq1.xml.htm"/>
      <w:bookmarkStart w:id="1" w:name="kstm2410563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Fisher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MORE LONDON RIVERSIDE</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SE1 2RE</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Verona Pharma plc</w:t>
              </w:r>
            </w:hyperlink>
            <w:r>
              <w:rPr/>
              <w:t xml:space="preserve"> [ </w:t>
            </w:r>
            <w:r>
              <w:rPr>
                <w:rFonts w:ascii="Times;serif" w:hAnsi="Times;serif"/>
                <w:color w:val="0000FF"/>
                <w:sz w:val="24"/>
                <w:shd w:fill="FFFFFF" w:val="clear"/>
              </w:rPr>
              <w:t>VRNA</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General Counsel</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04/01/2024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76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1026"/>
        <w:gridCol w:w="276"/>
        <w:gridCol w:w="906"/>
        <w:gridCol w:w="801"/>
        <w:gridCol w:w="861"/>
        <w:gridCol w:w="1161"/>
        <w:gridCol w:w="801"/>
        <w:gridCol w:w="1026"/>
        <w:gridCol w:w="831"/>
        <w:gridCol w:w="846"/>
      </w:tblGrid>
      <w:tr>
        <w:trPr>
          <w:tblHeader w:val="true"/>
        </w:trPr>
        <w:tc>
          <w:tcPr>
            <w:tcW w:w="127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0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0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2.0113</w:t>
            </w: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2,400,000</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03/31/2034</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2,400,000</w:t>
            </w: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2,400,000</w:t>
            </w:r>
            <w:r>
              <w:rPr>
                <w:rFonts w:ascii="Times;serif" w:hAnsi="Times;serif"/>
                <w:color w:val="008000"/>
                <w:position w:val="7"/>
                <w:sz w:val="16"/>
                <w:sz w:val="20"/>
                <w:shd w:fill="FFFFFF" w:val="clear"/>
              </w:rPr>
              <w:t>(1)</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number of securities underlying the option and the exercise price therefor are listed in terms of Ordinary Shares, however, each security is represented by American Depositary Shares ("ADSs"), each of which represents eight (8)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vests and becomes exercisable as to 25% on March 4, 2025. The remainder of the shares will vest in 36 equal monthly installments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Claire Poll, Attorney-in-Fact for Andrew Fisher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2014301" TargetMode="External"/><Relationship Id="rId4" Type="http://schemas.openxmlformats.org/officeDocument/2006/relationships/hyperlink" Target="http://www.sec.gov/cgi-bin/browse-edgar?action=getcompany&amp;CIK=000165731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3462</Characters>
  <CharactersWithSpaces>4035</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