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-246380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ind w:left="480"/>
        <w:spacing w:after="0"/>
        <w:rPr>
          <w:sz w:val="20"/>
          <w:szCs w:val="20"/>
          <w:color w:val="auto"/>
        </w:rPr>
      </w:pPr>
      <w:r>
        <w:rPr>
          <w:rFonts w:ascii="Arial" w:cs="Arial" w:eastAsia="Arial" w:hAnsi="Arial"/>
          <w:sz w:val="22"/>
          <w:szCs w:val="22"/>
          <w:b w:val="1"/>
          <w:bCs w:val="1"/>
          <w:color w:val="auto"/>
        </w:rPr>
        <w:t>UNITED STATES SECURITIES AND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5184140</wp:posOffset>
            </wp:positionH>
            <wp:positionV relativeFrom="paragraph">
              <wp:posOffset>1905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1905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3"/>
        </w:trPr>
        <w:tc>
          <w:tcPr>
            <w:tcW w:w="6180" w:type="dxa"/>
            <w:vAlign w:val="bottom"/>
            <w:vMerge w:val="restart"/>
          </w:tcPr>
          <w:p>
            <w:pPr>
              <w:jc w:val="center"/>
              <w:ind w:right="265"/>
              <w:spacing w:after="0" w:line="236" w:lineRule="exact"/>
              <w:rPr>
                <w:sz w:val="20"/>
                <w:szCs w:val="20"/>
                <w:color w:val="auto"/>
              </w:rPr>
            </w:pPr>
            <w:r>
              <w:rPr>
                <w:rFonts w:ascii="Arial" w:cs="Arial" w:eastAsia="Arial" w:hAnsi="Arial"/>
                <w:sz w:val="22"/>
                <w:szCs w:val="22"/>
                <w:b w:val="1"/>
                <w:bCs w:val="1"/>
                <w:color w:val="auto"/>
                <w:w w:val="98"/>
              </w:rPr>
              <w:t>COMMISSION</w:t>
            </w:r>
          </w:p>
        </w:tc>
        <w:tc>
          <w:tcPr>
            <w:tcW w:w="40" w:type="dxa"/>
            <w:vAlign w:val="bottom"/>
            <w:tcBorders>
              <w:top w:val="single" w:sz="8" w:color="808080"/>
            </w:tcBorders>
          </w:tcPr>
          <w:p>
            <w:pPr>
              <w:spacing w:after="0"/>
              <w:rPr>
                <w:sz w:val="3"/>
                <w:szCs w:val="3"/>
                <w:color w:val="auto"/>
              </w:rPr>
            </w:pPr>
          </w:p>
        </w:tc>
        <w:tc>
          <w:tcPr>
            <w:tcW w:w="198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1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gridSpan w:val="3"/>
          </w:tcPr>
          <w:p>
            <w:pPr>
              <w:ind w:left="300"/>
              <w:spacing w:after="0" w:line="172"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1"/>
        </w:trPr>
        <w:tc>
          <w:tcPr>
            <w:tcW w:w="6180" w:type="dxa"/>
            <w:vAlign w:val="bottom"/>
            <w:vMerge w:val="restart"/>
          </w:tcPr>
          <w:p>
            <w:pPr>
              <w:jc w:val="center"/>
              <w:ind w:right="265"/>
              <w:spacing w:after="0"/>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1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6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6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180" w:type="dxa"/>
            <w:vAlign w:val="bottom"/>
            <w:vMerge w:val="restart"/>
          </w:tcPr>
          <w:p>
            <w:pPr>
              <w:jc w:val="center"/>
              <w:ind w:right="265"/>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5" w:lineRule="exact"/>
        <w:rPr>
          <w:sz w:val="24"/>
          <w:szCs w:val="24"/>
          <w:color w:val="auto"/>
        </w:rPr>
      </w:pPr>
    </w:p>
    <w:p>
      <w:pPr>
        <w:jc w:val="center"/>
        <w:ind w:right="2580"/>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ind w:right="25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-1708785</wp:posOffset>
            </wp:positionH>
            <wp:positionV relativeFrom="paragraph">
              <wp:posOffset>13970</wp:posOffset>
            </wp:positionV>
            <wp:extent cx="6987540" cy="59397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7540" cy="5939790"/>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40" w:space="440"/>
            <w:col w:w="8400"/>
          </w:cols>
          <w:pgMar w:left="460" w:top="226" w:right="359" w:bottom="97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Rickard Kathleen A.</w:t>
        </w:r>
      </w:hyperlink>
    </w:p>
    <w:p>
      <w:pPr>
        <w:spacing w:after="0" w:line="308"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40" w:type="dxa"/>
            <w:vAlign w:val="bottom"/>
          </w:tcPr>
          <w:p>
            <w:pPr>
              <w:spacing w:after="0"/>
              <w:rPr>
                <w:sz w:val="14"/>
                <w:szCs w:val="14"/>
                <w:color w:val="auto"/>
              </w:rPr>
            </w:pPr>
          </w:p>
        </w:tc>
        <w:tc>
          <w:tcPr>
            <w:tcW w:w="1000" w:type="dxa"/>
            <w:vAlign w:val="bottom"/>
          </w:tcPr>
          <w:p>
            <w:pPr>
              <w:spacing w:after="0"/>
              <w:rPr>
                <w:sz w:val="20"/>
                <w:szCs w:val="20"/>
                <w:color w:val="auto"/>
              </w:rPr>
            </w:pPr>
            <w:r>
              <w:rPr>
                <w:rFonts w:ascii="Arial" w:cs="Arial" w:eastAsia="Arial" w:hAnsi="Arial"/>
                <w:sz w:val="14"/>
                <w:szCs w:val="14"/>
                <w:color w:val="auto"/>
              </w:rPr>
              <w:t>(Last)</w:t>
            </w:r>
          </w:p>
        </w:tc>
        <w:tc>
          <w:tcPr>
            <w:tcW w:w="1420" w:type="dxa"/>
            <w:vAlign w:val="bottom"/>
          </w:tcPr>
          <w:p>
            <w:pPr>
              <w:ind w:left="240"/>
              <w:spacing w:after="0"/>
              <w:rPr>
                <w:sz w:val="20"/>
                <w:szCs w:val="20"/>
                <w:color w:val="auto"/>
              </w:rPr>
            </w:pPr>
            <w:r>
              <w:rPr>
                <w:rFonts w:ascii="Arial" w:cs="Arial" w:eastAsia="Arial" w:hAnsi="Arial"/>
                <w:sz w:val="14"/>
                <w:szCs w:val="14"/>
                <w:color w:val="auto"/>
              </w:rPr>
              <w:t>(First)</w:t>
            </w:r>
          </w:p>
        </w:tc>
        <w:tc>
          <w:tcPr>
            <w:tcW w:w="1220" w:type="dxa"/>
            <w:vAlign w:val="bottom"/>
          </w:tcPr>
          <w:p>
            <w:pPr>
              <w:ind w:left="40"/>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420" w:type="dxa"/>
            <w:vAlign w:val="bottom"/>
            <w:gridSpan w:val="2"/>
          </w:tcPr>
          <w:p>
            <w:pPr>
              <w:spacing w:after="0"/>
              <w:rPr>
                <w:sz w:val="20"/>
                <w:szCs w:val="20"/>
                <w:color w:val="auto"/>
              </w:rPr>
            </w:pPr>
            <w:r>
              <w:rPr>
                <w:rFonts w:ascii="Arial" w:cs="Arial" w:eastAsia="Arial" w:hAnsi="Arial"/>
                <w:sz w:val="18"/>
                <w:szCs w:val="18"/>
                <w:color w:val="0000FF"/>
                <w:w w:val="94"/>
              </w:rPr>
              <w:t>3 MORE LONDON RIVERSIDE</w:t>
            </w:r>
          </w:p>
        </w:tc>
        <w:tc>
          <w:tcPr>
            <w:tcW w:w="1220" w:type="dxa"/>
            <w:vAlign w:val="bottom"/>
          </w:tcPr>
          <w:p>
            <w:pPr>
              <w:spacing w:after="0"/>
              <w:rPr>
                <w:sz w:val="24"/>
                <w:szCs w:val="24"/>
                <w:color w:val="auto"/>
              </w:rPr>
            </w:pPr>
          </w:p>
        </w:tc>
      </w:tr>
      <w:tr>
        <w:trPr>
          <w:trHeight w:val="212"/>
        </w:trPr>
        <w:tc>
          <w:tcPr>
            <w:tcW w:w="40" w:type="dxa"/>
            <w:vAlign w:val="bottom"/>
          </w:tcPr>
          <w:p>
            <w:pPr>
              <w:spacing w:after="0"/>
              <w:rPr>
                <w:sz w:val="18"/>
                <w:szCs w:val="18"/>
                <w:color w:val="auto"/>
              </w:rPr>
            </w:pPr>
          </w:p>
        </w:tc>
        <w:tc>
          <w:tcPr>
            <w:tcW w:w="1000" w:type="dxa"/>
            <w:vAlign w:val="bottom"/>
            <w:tcBorders>
              <w:bottom w:val="single" w:sz="8" w:color="9A9A9A"/>
            </w:tcBorders>
          </w:tcPr>
          <w:p>
            <w:pPr>
              <w:spacing w:after="0"/>
              <w:rPr>
                <w:sz w:val="18"/>
                <w:szCs w:val="18"/>
                <w:color w:val="auto"/>
              </w:rPr>
            </w:pPr>
          </w:p>
        </w:tc>
        <w:tc>
          <w:tcPr>
            <w:tcW w:w="1420" w:type="dxa"/>
            <w:vAlign w:val="bottom"/>
            <w:tcBorders>
              <w:bottom w:val="single" w:sz="8" w:color="9A9A9A"/>
            </w:tcBorders>
          </w:tcPr>
          <w:p>
            <w:pPr>
              <w:spacing w:after="0"/>
              <w:rPr>
                <w:sz w:val="18"/>
                <w:szCs w:val="18"/>
                <w:color w:val="auto"/>
              </w:rPr>
            </w:pPr>
          </w:p>
        </w:tc>
        <w:tc>
          <w:tcPr>
            <w:tcW w:w="1220" w:type="dxa"/>
            <w:vAlign w:val="bottom"/>
            <w:tcBorders>
              <w:bottom w:val="single" w:sz="8" w:color="9A9A9A"/>
            </w:tcBorders>
          </w:tcPr>
          <w:p>
            <w:pPr>
              <w:spacing w:after="0"/>
              <w:rPr>
                <w:sz w:val="18"/>
                <w:szCs w:val="18"/>
                <w:color w:val="auto"/>
              </w:rPr>
            </w:pPr>
          </w:p>
        </w:tc>
      </w:tr>
      <w:tr>
        <w:trPr>
          <w:trHeight w:val="270"/>
        </w:trPr>
        <w:tc>
          <w:tcPr>
            <w:tcW w:w="10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42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1000" w:type="dxa"/>
            <w:vAlign w:val="bottom"/>
          </w:tcPr>
          <w:p>
            <w:pPr>
              <w:spacing w:after="0"/>
              <w:rPr>
                <w:sz w:val="20"/>
                <w:szCs w:val="20"/>
                <w:color w:val="auto"/>
              </w:rPr>
            </w:pPr>
            <w:r>
              <w:rPr>
                <w:rFonts w:ascii="Arial" w:cs="Arial" w:eastAsia="Arial" w:hAnsi="Arial"/>
                <w:sz w:val="18"/>
                <w:szCs w:val="18"/>
                <w:color w:val="0000FF"/>
              </w:rPr>
              <w:t>LONDON</w:t>
            </w:r>
          </w:p>
        </w:tc>
        <w:tc>
          <w:tcPr>
            <w:tcW w:w="1420" w:type="dxa"/>
            <w:vAlign w:val="bottom"/>
          </w:tcPr>
          <w:p>
            <w:pPr>
              <w:ind w:left="240"/>
              <w:spacing w:after="0"/>
              <w:rPr>
                <w:sz w:val="20"/>
                <w:szCs w:val="20"/>
                <w:color w:val="auto"/>
              </w:rPr>
            </w:pPr>
            <w:r>
              <w:rPr>
                <w:rFonts w:ascii="Arial" w:cs="Arial" w:eastAsia="Arial" w:hAnsi="Arial"/>
                <w:sz w:val="18"/>
                <w:szCs w:val="18"/>
                <w:color w:val="0000FF"/>
              </w:rPr>
              <w:t>X0</w:t>
            </w:r>
          </w:p>
        </w:tc>
        <w:tc>
          <w:tcPr>
            <w:tcW w:w="1220" w:type="dxa"/>
            <w:vAlign w:val="bottom"/>
          </w:tcPr>
          <w:p>
            <w:pPr>
              <w:ind w:left="40"/>
              <w:spacing w:after="0"/>
              <w:rPr>
                <w:sz w:val="20"/>
                <w:szCs w:val="20"/>
                <w:color w:val="auto"/>
              </w:rPr>
            </w:pPr>
            <w:r>
              <w:rPr>
                <w:rFonts w:ascii="Arial" w:cs="Arial" w:eastAsia="Arial" w:hAnsi="Arial"/>
                <w:sz w:val="18"/>
                <w:szCs w:val="18"/>
                <w:color w:val="0000FF"/>
              </w:rPr>
              <w:t>SE1 2RE</w:t>
            </w:r>
          </w:p>
        </w:tc>
      </w:tr>
      <w:tr>
        <w:trPr>
          <w:trHeight w:val="158"/>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4"/>
                <w:szCs w:val="14"/>
                <w:color w:val="auto"/>
              </w:rPr>
              <w:t>(City)</w:t>
            </w:r>
          </w:p>
        </w:tc>
        <w:tc>
          <w:tcPr>
            <w:tcW w:w="1420" w:type="dxa"/>
            <w:vAlign w:val="bottom"/>
          </w:tcPr>
          <w:p>
            <w:pPr>
              <w:ind w:left="240"/>
              <w:spacing w:after="0"/>
              <w:rPr>
                <w:sz w:val="20"/>
                <w:szCs w:val="20"/>
                <w:color w:val="auto"/>
              </w:rPr>
            </w:pPr>
            <w:r>
              <w:rPr>
                <w:rFonts w:ascii="Arial" w:cs="Arial" w:eastAsia="Arial" w:hAnsi="Arial"/>
                <w:sz w:val="14"/>
                <w:szCs w:val="14"/>
                <w:color w:val="auto"/>
              </w:rPr>
              <w:t>(State)</w:t>
            </w:r>
          </w:p>
        </w:tc>
        <w:tc>
          <w:tcPr>
            <w:tcW w:w="1220" w:type="dxa"/>
            <w:vAlign w:val="bottom"/>
          </w:tcPr>
          <w:p>
            <w:pPr>
              <w:ind w:left="4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6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Verona Pharma plc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VRNA</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60"/>
              <w:spacing w:after="0"/>
              <w:rPr>
                <w:sz w:val="20"/>
                <w:szCs w:val="20"/>
                <w:color w:val="auto"/>
              </w:rPr>
            </w:pPr>
            <w:r>
              <w:rPr>
                <w:rFonts w:ascii="Arial" w:cs="Arial" w:eastAsia="Arial" w:hAnsi="Arial"/>
                <w:sz w:val="14"/>
                <w:szCs w:val="14"/>
                <w:color w:val="auto"/>
              </w:rPr>
              <w:t>(Check all applicable)</w:t>
            </w: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520" w:type="dxa"/>
            <w:vAlign w:val="bottom"/>
          </w:tcPr>
          <w:p>
            <w:pPr>
              <w:spacing w:after="0"/>
              <w:rPr>
                <w:sz w:val="3"/>
                <w:szCs w:val="3"/>
                <w:color w:val="auto"/>
              </w:rPr>
            </w:pPr>
          </w:p>
        </w:tc>
        <w:tc>
          <w:tcPr>
            <w:tcW w:w="212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520" w:type="dxa"/>
            <w:vAlign w:val="bottom"/>
            <w:tcBorders>
              <w:bottom w:val="single" w:sz="8" w:color="0000EE"/>
            </w:tcBorders>
          </w:tcPr>
          <w:p>
            <w:pPr>
              <w:spacing w:after="0"/>
              <w:rPr>
                <w:sz w:val="3"/>
                <w:szCs w:val="3"/>
                <w:color w:val="auto"/>
              </w:rPr>
            </w:pPr>
          </w:p>
        </w:tc>
        <w:tc>
          <w:tcPr>
            <w:tcW w:w="2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80" w:type="dxa"/>
            <w:vAlign w:val="bottom"/>
            <w:vMerge w:val="restart"/>
          </w:tcPr>
          <w:p>
            <w:pPr>
              <w:ind w:left="100"/>
              <w:spacing w:after="0"/>
              <w:rPr>
                <w:sz w:val="20"/>
                <w:szCs w:val="20"/>
                <w:color w:val="auto"/>
              </w:rPr>
            </w:pPr>
            <w:r>
              <w:rPr>
                <w:rFonts w:ascii="Arial" w:cs="Arial" w:eastAsia="Arial" w:hAnsi="Arial"/>
                <w:sz w:val="14"/>
                <w:szCs w:val="14"/>
                <w:color w:val="auto"/>
              </w:rPr>
              <w:t>Director</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28"/>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80" w:type="dxa"/>
            <w:vAlign w:val="bottom"/>
            <w:vMerge w:val="continue"/>
          </w:tcPr>
          <w:p>
            <w:pPr>
              <w:spacing w:after="0"/>
              <w:rPr>
                <w:sz w:val="11"/>
                <w:szCs w:val="11"/>
                <w:color w:val="auto"/>
              </w:rPr>
            </w:pPr>
          </w:p>
        </w:tc>
        <w:tc>
          <w:tcPr>
            <w:tcW w:w="1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520" w:type="dxa"/>
            <w:vAlign w:val="bottom"/>
            <w:tcBorders>
              <w:bottom w:val="single" w:sz="8" w:color="2C2C2C"/>
            </w:tcBorders>
          </w:tcPr>
          <w:p>
            <w:pPr>
              <w:spacing w:after="0"/>
              <w:rPr>
                <w:sz w:val="7"/>
                <w:szCs w:val="7"/>
                <w:color w:val="auto"/>
              </w:rPr>
            </w:pPr>
          </w:p>
        </w:tc>
        <w:tc>
          <w:tcPr>
            <w:tcW w:w="2120" w:type="dxa"/>
            <w:vAlign w:val="bottom"/>
            <w:tcBorders>
              <w:bottom w:val="single" w:sz="8" w:color="2C2C2C"/>
            </w:tcBorders>
          </w:tcPr>
          <w:p>
            <w:pPr>
              <w:spacing w:after="0"/>
              <w:rPr>
                <w:sz w:val="7"/>
                <w:szCs w:val="7"/>
                <w:color w:val="auto"/>
              </w:rPr>
            </w:pPr>
          </w:p>
        </w:tc>
        <w:tc>
          <w:tcPr>
            <w:tcW w:w="480" w:type="dxa"/>
            <w:vAlign w:val="bottom"/>
            <w:vMerge w:val="restart"/>
          </w:tcPr>
          <w:p>
            <w:pPr>
              <w:ind w:left="260"/>
              <w:spacing w:after="0"/>
              <w:rPr>
                <w:sz w:val="20"/>
                <w:szCs w:val="20"/>
                <w:color w:val="auto"/>
              </w:rPr>
            </w:pPr>
            <w:r>
              <w:rPr>
                <w:rFonts w:ascii="Arial" w:cs="Arial" w:eastAsia="Arial" w:hAnsi="Arial"/>
                <w:sz w:val="18"/>
                <w:szCs w:val="18"/>
                <w:color w:val="0000FF"/>
              </w:rPr>
              <w:t>X</w:t>
            </w:r>
          </w:p>
        </w:tc>
        <w:tc>
          <w:tcPr>
            <w:tcW w:w="1380" w:type="dxa"/>
            <w:vAlign w:val="bottom"/>
            <w:vMerge w:val="restart"/>
          </w:tcPr>
          <w:p>
            <w:pPr>
              <w:ind w:left="100"/>
              <w:spacing w:after="0"/>
              <w:rPr>
                <w:sz w:val="20"/>
                <w:szCs w:val="20"/>
                <w:color w:val="auto"/>
              </w:rPr>
            </w:pPr>
            <w:r>
              <w:rPr>
                <w:rFonts w:ascii="Arial" w:cs="Arial" w:eastAsia="Arial" w:hAnsi="Arial"/>
                <w:sz w:val="14"/>
                <w:szCs w:val="14"/>
                <w:color w:val="auto"/>
              </w:rPr>
              <w:t>Officer (give title</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0"/>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480" w:type="dxa"/>
            <w:vAlign w:val="bottom"/>
            <w:vMerge w:val="continue"/>
          </w:tcPr>
          <w:p>
            <w:pPr>
              <w:spacing w:after="0"/>
              <w:rPr>
                <w:sz w:val="6"/>
                <w:szCs w:val="6"/>
                <w:color w:val="auto"/>
              </w:rPr>
            </w:pPr>
          </w:p>
        </w:tc>
        <w:tc>
          <w:tcPr>
            <w:tcW w:w="1380" w:type="dxa"/>
            <w:vAlign w:val="bottom"/>
            <w:vMerge w:val="continue"/>
          </w:tcPr>
          <w:p>
            <w:pPr>
              <w:spacing w:after="0"/>
              <w:rPr>
                <w:sz w:val="6"/>
                <w:szCs w:val="6"/>
                <w:color w:val="auto"/>
              </w:rPr>
            </w:pPr>
          </w:p>
        </w:tc>
        <w:tc>
          <w:tcPr>
            <w:tcW w:w="14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2"/>
        </w:trPr>
        <w:tc>
          <w:tcPr>
            <w:tcW w:w="200" w:type="dxa"/>
            <w:vAlign w:val="bottom"/>
            <w:gridSpan w:val="2"/>
            <w:vMerge w:val="continue"/>
          </w:tcPr>
          <w:p>
            <w:pPr>
              <w:spacing w:after="0"/>
              <w:rPr>
                <w:sz w:val="11"/>
                <w:szCs w:val="11"/>
                <w:color w:val="auto"/>
              </w:rPr>
            </w:pPr>
          </w:p>
        </w:tc>
        <w:tc>
          <w:tcPr>
            <w:tcW w:w="3640" w:type="dxa"/>
            <w:vAlign w:val="bottom"/>
            <w:gridSpan w:val="2"/>
            <w:vMerge w:val="continue"/>
          </w:tcPr>
          <w:p>
            <w:pPr>
              <w:spacing w:after="0"/>
              <w:rPr>
                <w:sz w:val="11"/>
                <w:szCs w:val="11"/>
                <w:color w:val="auto"/>
              </w:rPr>
            </w:pPr>
          </w:p>
        </w:tc>
        <w:tc>
          <w:tcPr>
            <w:tcW w:w="480" w:type="dxa"/>
            <w:vAlign w:val="bottom"/>
            <w:vMerge w:val="continue"/>
          </w:tcPr>
          <w:p>
            <w:pPr>
              <w:spacing w:after="0"/>
              <w:rPr>
                <w:sz w:val="11"/>
                <w:szCs w:val="11"/>
                <w:color w:val="auto"/>
              </w:rPr>
            </w:pPr>
          </w:p>
        </w:tc>
        <w:tc>
          <w:tcPr>
            <w:tcW w:w="1380" w:type="dxa"/>
            <w:vAlign w:val="bottom"/>
          </w:tcPr>
          <w:p>
            <w:pPr>
              <w:ind w:left="100"/>
              <w:spacing w:after="0" w:line="133" w:lineRule="exact"/>
              <w:rPr>
                <w:sz w:val="20"/>
                <w:szCs w:val="20"/>
                <w:color w:val="auto"/>
              </w:rPr>
            </w:pPr>
            <w:r>
              <w:rPr>
                <w:rFonts w:ascii="Arial" w:cs="Arial" w:eastAsia="Arial" w:hAnsi="Arial"/>
                <w:sz w:val="14"/>
                <w:szCs w:val="14"/>
                <w:color w:val="auto"/>
              </w:rPr>
              <w:t>below)</w:t>
            </w:r>
          </w:p>
        </w:tc>
        <w:tc>
          <w:tcPr>
            <w:tcW w:w="1420" w:type="dxa"/>
            <w:vAlign w:val="bottom"/>
          </w:tcPr>
          <w:p>
            <w:pPr>
              <w:ind w:left="280"/>
              <w:spacing w:after="0" w:line="133"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3"/>
        </w:trPr>
        <w:tc>
          <w:tcPr>
            <w:tcW w:w="1720" w:type="dxa"/>
            <w:vAlign w:val="bottom"/>
            <w:gridSpan w:val="3"/>
          </w:tcPr>
          <w:p>
            <w:pPr>
              <w:ind w:left="80"/>
              <w:spacing w:after="0"/>
              <w:rPr>
                <w:sz w:val="20"/>
                <w:szCs w:val="20"/>
                <w:color w:val="auto"/>
              </w:rPr>
            </w:pPr>
            <w:r>
              <w:rPr>
                <w:rFonts w:ascii="Arial" w:cs="Arial" w:eastAsia="Arial" w:hAnsi="Arial"/>
                <w:sz w:val="18"/>
                <w:szCs w:val="18"/>
                <w:color w:val="0000FF"/>
              </w:rPr>
              <w:t>08/03/2023</w:t>
            </w:r>
          </w:p>
        </w:tc>
        <w:tc>
          <w:tcPr>
            <w:tcW w:w="2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0" w:type="dxa"/>
            <w:vAlign w:val="bottom"/>
            <w:gridSpan w:val="2"/>
            <w:vMerge w:val="restart"/>
          </w:tcPr>
          <w:p>
            <w:pPr>
              <w:ind w:left="380"/>
              <w:spacing w:after="0"/>
              <w:rPr>
                <w:sz w:val="20"/>
                <w:szCs w:val="20"/>
                <w:color w:val="auto"/>
              </w:rPr>
            </w:pPr>
            <w:r>
              <w:rPr>
                <w:rFonts w:ascii="Arial" w:cs="Arial" w:eastAsia="Arial" w:hAnsi="Arial"/>
                <w:sz w:val="18"/>
                <w:szCs w:val="18"/>
                <w:color w:val="0000FF"/>
              </w:rPr>
              <w:t>Chief Medical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520" w:type="dxa"/>
            <w:vAlign w:val="bottom"/>
          </w:tcPr>
          <w:p>
            <w:pPr>
              <w:spacing w:after="0"/>
              <w:rPr>
                <w:sz w:val="6"/>
                <w:szCs w:val="6"/>
                <w:color w:val="auto"/>
              </w:rPr>
            </w:pPr>
          </w:p>
        </w:tc>
        <w:tc>
          <w:tcPr>
            <w:tcW w:w="2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520" w:type="dxa"/>
            <w:vAlign w:val="bottom"/>
            <w:tcBorders>
              <w:bottom w:val="single" w:sz="8" w:color="2C2C2C"/>
            </w:tcBorders>
          </w:tcPr>
          <w:p>
            <w:pPr>
              <w:spacing w:after="0"/>
              <w:rPr>
                <w:sz w:val="9"/>
                <w:szCs w:val="9"/>
                <w:color w:val="auto"/>
              </w:rPr>
            </w:pPr>
          </w:p>
        </w:tc>
        <w:tc>
          <w:tcPr>
            <w:tcW w:w="2120" w:type="dxa"/>
            <w:vAlign w:val="bottom"/>
            <w:tcBorders>
              <w:bottom w:val="single" w:sz="8" w:color="2C2C2C"/>
            </w:tcBorders>
          </w:tcPr>
          <w:p>
            <w:pPr>
              <w:spacing w:after="0"/>
              <w:rPr>
                <w:sz w:val="9"/>
                <w:szCs w:val="9"/>
                <w:color w:val="auto"/>
              </w:rPr>
            </w:pPr>
          </w:p>
        </w:tc>
        <w:tc>
          <w:tcPr>
            <w:tcW w:w="3280" w:type="dxa"/>
            <w:vAlign w:val="bottom"/>
            <w:tcBorders>
              <w:bottom w:val="single" w:sz="8" w:color="2C2C2C"/>
            </w:tcBorders>
            <w:gridSpan w:val="3"/>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4"/>
                <w:szCs w:val="14"/>
                <w:color w:val="auto"/>
                <w:w w:val="99"/>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4"/>
          <w:szCs w:val="14"/>
          <w:color w:val="auto"/>
        </w:rPr>
        <w:t>Line)</w:t>
      </w:r>
    </w:p>
    <w:p>
      <w:pPr>
        <w:ind w:left="4100"/>
        <w:spacing w:after="0" w:line="223" w:lineRule="auto"/>
        <w:tabs>
          <w:tab w:leader="none" w:pos="44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94" w:lineRule="exact"/>
        <w:rPr>
          <w:sz w:val="24"/>
          <w:szCs w:val="24"/>
          <w:color w:val="auto"/>
        </w:rPr>
      </w:pPr>
    </w:p>
    <w:p>
      <w:pPr>
        <w:ind w:left="4440"/>
        <w:spacing w:after="0"/>
        <w:rPr>
          <w:sz w:val="20"/>
          <w:szCs w:val="20"/>
          <w:color w:val="auto"/>
        </w:rPr>
      </w:pPr>
      <w:r>
        <w:rPr>
          <w:rFonts w:ascii="Arial" w:cs="Arial" w:eastAsia="Arial" w:hAnsi="Arial"/>
          <w:sz w:val="14"/>
          <w:szCs w:val="14"/>
          <w:color w:val="auto"/>
        </w:rPr>
        <w:t>Form filed by More than One Reporting</w:t>
      </w:r>
    </w:p>
    <w:p>
      <w:pPr>
        <w:ind w:left="4440"/>
        <w:spacing w:after="0"/>
        <w:rPr>
          <w:sz w:val="20"/>
          <w:szCs w:val="20"/>
          <w:color w:val="auto"/>
        </w:rPr>
      </w:pPr>
      <w:r>
        <w:rPr>
          <w:rFonts w:ascii="Arial" w:cs="Arial" w:eastAsia="Arial" w:hAnsi="Arial"/>
          <w:sz w:val="14"/>
          <w:szCs w:val="14"/>
          <w:color w:val="auto"/>
        </w:rPr>
        <w:t>Person</w:t>
      </w:r>
    </w:p>
    <w:p>
      <w:pPr>
        <w:spacing w:after="0" w:line="142" w:lineRule="exact"/>
        <w:rPr>
          <w:sz w:val="24"/>
          <w:szCs w:val="24"/>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4"/>
          <w:szCs w:val="24"/>
          <w:color w:val="auto"/>
        </w:rPr>
      </w:pPr>
    </w:p>
    <w:p>
      <w:pPr>
        <w:ind w:left="380" w:right="420" w:hanging="249"/>
        <w:spacing w:after="0" w:line="182" w:lineRule="auto"/>
        <w:tabs>
          <w:tab w:leader="none" w:pos="380" w:val="left"/>
        </w:tabs>
        <w:numPr>
          <w:ilvl w:val="0"/>
          <w:numId w:val="1"/>
        </w:numPr>
        <w:rPr>
          <w:rFonts w:ascii="Arial" w:cs="Arial" w:eastAsia="Arial" w:hAnsi="Arial"/>
          <w:sz w:val="23"/>
          <w:szCs w:val="23"/>
          <w:color w:val="0000FF"/>
          <w:highlight w:val="white"/>
          <w:vertAlign w:val="subscript"/>
        </w:rPr>
      </w:pPr>
      <w:r>
        <w:rPr>
          <w:rFonts w:ascii="Arial" w:cs="Arial" w:eastAsia="Arial" w:hAnsi="Arial"/>
          <w:sz w:val="10"/>
          <w:szCs w:val="10"/>
          <w:color w:val="auto"/>
        </w:rPr>
        <w:t>Check this box to indicate that a transaction was made pursuant to a contract, instruction or written plan that is intended to satisfy the affirmative defense conditions of Rule 10b5-1(c). See Instruction 10.</w:t>
      </w:r>
    </w:p>
    <w:p>
      <w:pPr>
        <w:spacing w:after="0" w:line="200" w:lineRule="exact"/>
        <w:rPr>
          <w:sz w:val="24"/>
          <w:szCs w:val="24"/>
          <w:color w:val="auto"/>
        </w:rPr>
      </w:pPr>
    </w:p>
    <w:p>
      <w:pPr>
        <w:sectPr>
          <w:pgSz w:w="11900" w:h="16838" w:orient="portrait"/>
          <w:cols w:equalWidth="0" w:num="2">
            <w:col w:w="3760" w:space="80"/>
            <w:col w:w="7240"/>
          </w:cols>
          <w:pgMar w:left="460" w:top="226" w:right="359" w:bottom="970" w:gutter="0" w:footer="0" w:header="0"/>
          <w:type w:val="continuous"/>
        </w:sectPr>
      </w:pPr>
    </w:p>
    <w:p>
      <w:pPr>
        <w:spacing w:after="0" w:line="4"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6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160" w:type="dxa"/>
            <w:vAlign w:val="bottom"/>
            <w:gridSpan w:val="2"/>
          </w:tcPr>
          <w:p>
            <w:pPr>
              <w:ind w:left="320"/>
              <w:spacing w:after="0"/>
              <w:rPr>
                <w:sz w:val="20"/>
                <w:szCs w:val="20"/>
                <w:color w:val="auto"/>
              </w:rPr>
            </w:pPr>
            <w:r>
              <w:rPr>
                <w:rFonts w:ascii="Arial" w:cs="Arial" w:eastAsia="Arial" w:hAnsi="Arial"/>
                <w:sz w:val="12"/>
                <w:szCs w:val="12"/>
                <w:b w:val="1"/>
                <w:bCs w:val="1"/>
                <w:color w:val="auto"/>
              </w:rPr>
              <w:t>2.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3"/>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60" w:type="dxa"/>
            <w:vAlign w:val="bottom"/>
            <w:gridSpan w:val="2"/>
          </w:tcPr>
          <w:p>
            <w:pPr>
              <w:ind w:left="32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4"/>
          </w:tcPr>
          <w:p>
            <w:pPr>
              <w:jc w:val="center"/>
              <w:ind w:right="39"/>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940" w:type="dxa"/>
            <w:vAlign w:val="bottom"/>
            <w:gridSpan w:val="3"/>
          </w:tcPr>
          <w:p>
            <w:pPr>
              <w:ind w:left="320"/>
              <w:spacing w:after="0" w:line="136" w:lineRule="exact"/>
              <w:rPr>
                <w:sz w:val="20"/>
                <w:szCs w:val="20"/>
                <w:color w:val="auto"/>
              </w:rPr>
            </w:pPr>
            <w:r>
              <w:rPr>
                <w:rFonts w:ascii="Arial" w:cs="Arial" w:eastAsia="Arial" w:hAnsi="Arial"/>
                <w:sz w:val="12"/>
                <w:szCs w:val="12"/>
                <w:b w:val="1"/>
                <w:bCs w:val="1"/>
                <w:color w:val="auto"/>
              </w:rPr>
              <w:t>(Month/Day/Year)  if any</w:t>
            </w: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line="136"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spacing w:after="0" w:line="136" w:lineRule="exact"/>
              <w:rPr>
                <w:sz w:val="20"/>
                <w:szCs w:val="20"/>
                <w:color w:val="auto"/>
              </w:rPr>
            </w:pPr>
            <w:r>
              <w:rPr>
                <w:rFonts w:ascii="Arial" w:cs="Arial" w:eastAsia="Arial" w:hAnsi="Arial"/>
                <w:sz w:val="12"/>
                <w:szCs w:val="12"/>
                <w:b w:val="1"/>
                <w:bCs w:val="1"/>
                <w:color w:val="auto"/>
              </w:rPr>
              <w:t>(D) or</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20" w:type="dxa"/>
            <w:vAlign w:val="bottom"/>
            <w:gridSpan w:val="3"/>
          </w:tcPr>
          <w:p>
            <w:pPr>
              <w:ind w:left="300"/>
              <w:spacing w:after="0" w:line="136"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spacing w:after="0" w:line="136"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ind w:left="80"/>
              <w:spacing w:after="0" w:line="136" w:lineRule="exact"/>
              <w:rPr>
                <w:sz w:val="20"/>
                <w:szCs w:val="20"/>
                <w:color w:val="auto"/>
              </w:rPr>
            </w:pPr>
            <w:r>
              <w:rPr>
                <w:rFonts w:ascii="Arial" w:cs="Arial" w:eastAsia="Arial" w:hAnsi="Arial"/>
                <w:sz w:val="12"/>
                <w:szCs w:val="12"/>
                <w:b w:val="1"/>
                <w:bCs w:val="1"/>
                <w:color w:val="auto"/>
                <w:w w:val="99"/>
              </w:rPr>
              <w:t>Owned</w:t>
            </w:r>
          </w:p>
        </w:tc>
        <w:tc>
          <w:tcPr>
            <w:tcW w:w="700" w:type="dxa"/>
            <w:vAlign w:val="bottom"/>
          </w:tcPr>
          <w:p>
            <w:pPr>
              <w:spacing w:after="0"/>
              <w:rPr>
                <w:sz w:val="11"/>
                <w:szCs w:val="11"/>
                <w:color w:val="auto"/>
              </w:rPr>
            </w:pPr>
          </w:p>
        </w:tc>
        <w:tc>
          <w:tcPr>
            <w:tcW w:w="900" w:type="dxa"/>
            <w:vAlign w:val="bottom"/>
          </w:tcPr>
          <w:p>
            <w:pPr>
              <w:spacing w:after="0" w:line="136" w:lineRule="exact"/>
              <w:rPr>
                <w:sz w:val="20"/>
                <w:szCs w:val="20"/>
                <w:color w:val="auto"/>
              </w:rPr>
            </w:pPr>
            <w:r>
              <w:rPr>
                <w:rFonts w:ascii="Arial" w:cs="Arial" w:eastAsia="Arial" w:hAnsi="Arial"/>
                <w:sz w:val="12"/>
                <w:szCs w:val="12"/>
                <w:b w:val="1"/>
                <w:bCs w:val="1"/>
                <w:color w:val="auto"/>
              </w:rPr>
              <w:t>Indirect (I)</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840" w:type="dxa"/>
            <w:vAlign w:val="bottom"/>
            <w:tcBorders>
              <w:bottom w:val="single" w:sz="8" w:color="808080"/>
            </w:tcBorders>
          </w:tcPr>
          <w:p>
            <w:pPr>
              <w:spacing w:after="0"/>
              <w:rPr>
                <w:sz w:val="14"/>
                <w:szCs w:val="14"/>
                <w:color w:val="auto"/>
              </w:rPr>
            </w:pPr>
          </w:p>
        </w:tc>
        <w:tc>
          <w:tcPr>
            <w:tcW w:w="76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58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120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spacing w:after="0" w:line="136" w:lineRule="exact"/>
              <w:rPr>
                <w:sz w:val="20"/>
                <w:szCs w:val="20"/>
                <w:color w:val="auto"/>
              </w:rPr>
            </w:pPr>
            <w:r>
              <w:rPr>
                <w:rFonts w:ascii="Arial" w:cs="Arial" w:eastAsia="Arial" w:hAnsi="Arial"/>
                <w:sz w:val="12"/>
                <w:szCs w:val="12"/>
                <w:b w:val="1"/>
                <w:bCs w:val="1"/>
                <w:color w:val="auto"/>
              </w:rPr>
              <w:t>(Instr. 4)</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840" w:type="dxa"/>
            <w:vAlign w:val="bottom"/>
            <w:tcBorders>
              <w:top w:val="single" w:sz="8" w:color="2C2C2C"/>
            </w:tcBorders>
          </w:tcPr>
          <w:p>
            <w:pPr>
              <w:spacing w:after="0"/>
              <w:rPr>
                <w:sz w:val="7"/>
                <w:szCs w:val="7"/>
                <w:color w:val="auto"/>
              </w:rPr>
            </w:pPr>
          </w:p>
        </w:tc>
        <w:tc>
          <w:tcPr>
            <w:tcW w:w="760" w:type="dxa"/>
            <w:vAlign w:val="bottom"/>
            <w:tcBorders>
              <w:top w:val="single" w:sz="8" w:color="2C2C2C"/>
            </w:tcBorders>
          </w:tcPr>
          <w:p>
            <w:pPr>
              <w:spacing w:after="0"/>
              <w:rPr>
                <w:sz w:val="7"/>
                <w:szCs w:val="7"/>
                <w:color w:val="auto"/>
              </w:rPr>
            </w:pPr>
          </w:p>
        </w:tc>
        <w:tc>
          <w:tcPr>
            <w:tcW w:w="42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580" w:type="dxa"/>
            <w:vAlign w:val="bottom"/>
            <w:tcBorders>
              <w:top w:val="single" w:sz="8" w:color="2C2C2C"/>
            </w:tcBorders>
          </w:tcPr>
          <w:p>
            <w:pPr>
              <w:spacing w:after="0"/>
              <w:rPr>
                <w:sz w:val="7"/>
                <w:szCs w:val="7"/>
                <w:color w:val="auto"/>
              </w:rPr>
            </w:pPr>
          </w:p>
        </w:tc>
        <w:tc>
          <w:tcPr>
            <w:tcW w:w="280" w:type="dxa"/>
            <w:vAlign w:val="bottom"/>
            <w:tcBorders>
              <w:top w:val="single" w:sz="8" w:color="2C2C2C"/>
            </w:tcBorders>
          </w:tcPr>
          <w:p>
            <w:pPr>
              <w:spacing w:after="0"/>
              <w:rPr>
                <w:sz w:val="7"/>
                <w:szCs w:val="7"/>
                <w:color w:val="auto"/>
              </w:rPr>
            </w:pPr>
          </w:p>
        </w:tc>
        <w:tc>
          <w:tcPr>
            <w:tcW w:w="1200" w:type="dxa"/>
            <w:vAlign w:val="bottom"/>
            <w:gridSpan w:val="2"/>
          </w:tcPr>
          <w:p>
            <w:pPr>
              <w:ind w:left="80"/>
              <w:spacing w:after="0" w:line="86" w:lineRule="exact"/>
              <w:rPr>
                <w:sz w:val="20"/>
                <w:szCs w:val="20"/>
                <w:color w:val="auto"/>
              </w:rPr>
            </w:pPr>
            <w:r>
              <w:rPr>
                <w:rFonts w:ascii="Arial" w:cs="Arial" w:eastAsia="Arial" w:hAnsi="Arial"/>
                <w:sz w:val="9"/>
                <w:szCs w:val="9"/>
                <w:b w:val="1"/>
                <w:bCs w:val="1"/>
                <w:color w:val="auto"/>
              </w:rPr>
              <w:t>Reported</w:t>
            </w:r>
          </w:p>
        </w:tc>
        <w:tc>
          <w:tcPr>
            <w:tcW w:w="9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420" w:type="dxa"/>
            <w:vAlign w:val="bottom"/>
            <w:vMerge w:val="continue"/>
          </w:tcPr>
          <w:p>
            <w:pPr>
              <w:spacing w:after="0"/>
              <w:rPr>
                <w:sz w:val="14"/>
                <w:szCs w:val="14"/>
                <w:color w:val="auto"/>
              </w:rPr>
            </w:pPr>
          </w:p>
        </w:tc>
        <w:tc>
          <w:tcPr>
            <w:tcW w:w="580" w:type="dxa"/>
            <w:vAlign w:val="bottom"/>
          </w:tcPr>
          <w:p>
            <w:pPr>
              <w:ind w:left="10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ind w:left="40"/>
              <w:spacing w:after="0"/>
              <w:rPr>
                <w:sz w:val="20"/>
                <w:szCs w:val="20"/>
                <w:color w:val="auto"/>
              </w:rPr>
            </w:pPr>
            <w:r>
              <w:rPr>
                <w:rFonts w:ascii="Arial" w:cs="Arial" w:eastAsia="Arial" w:hAnsi="Arial"/>
                <w:sz w:val="12"/>
                <w:szCs w:val="12"/>
                <w:b w:val="1"/>
                <w:bCs w:val="1"/>
                <w:color w:val="auto"/>
              </w:rPr>
              <w:t>(D)</w:t>
            </w:r>
          </w:p>
        </w:tc>
        <w:tc>
          <w:tcPr>
            <w:tcW w:w="580" w:type="dxa"/>
            <w:vAlign w:val="bottom"/>
            <w:tcBorders>
              <w:bottom w:val="single" w:sz="8" w:color="2C2C2C"/>
            </w:tcBorders>
          </w:tcPr>
          <w:p>
            <w:pPr>
              <w:spacing w:after="0"/>
              <w:rPr>
                <w:sz w:val="15"/>
                <w:szCs w:val="15"/>
                <w:color w:val="auto"/>
              </w:rPr>
            </w:pPr>
          </w:p>
        </w:tc>
        <w:tc>
          <w:tcPr>
            <w:tcW w:w="280" w:type="dxa"/>
            <w:vAlign w:val="bottom"/>
            <w:tcBorders>
              <w:bottom w:val="single" w:sz="8" w:color="2C2C2C"/>
            </w:tcBorders>
          </w:tcPr>
          <w:p>
            <w:pPr>
              <w:spacing w:after="0"/>
              <w:rPr>
                <w:sz w:val="15"/>
                <w:szCs w:val="15"/>
                <w:color w:val="auto"/>
              </w:rPr>
            </w:pPr>
          </w:p>
        </w:tc>
        <w:tc>
          <w:tcPr>
            <w:tcW w:w="1200" w:type="dxa"/>
            <w:vAlign w:val="bottom"/>
            <w:tcBorders>
              <w:bottom w:val="single" w:sz="8" w:color="2C2C2C"/>
            </w:tcBorders>
            <w:gridSpan w:val="2"/>
          </w:tcPr>
          <w:p>
            <w:pPr>
              <w:ind w:left="8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w w:val="96"/>
              </w:rPr>
              <w:t>Ordinary Shares</w:t>
            </w:r>
            <w:r>
              <w:rPr>
                <w:rFonts w:ascii="Arial" w:cs="Arial" w:eastAsia="Arial" w:hAnsi="Arial"/>
                <w:sz w:val="22"/>
                <w:szCs w:val="22"/>
                <w:color w:val="008000"/>
                <w:w w:val="96"/>
                <w:vertAlign w:val="superscript"/>
              </w:rPr>
              <w:t>(1)</w:t>
            </w:r>
          </w:p>
        </w:tc>
        <w:tc>
          <w:tcPr>
            <w:tcW w:w="114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3"/>
          </w:tcPr>
          <w:p>
            <w:pPr>
              <w:ind w:left="420"/>
              <w:spacing w:after="0"/>
              <w:rPr>
                <w:sz w:val="20"/>
                <w:szCs w:val="20"/>
                <w:color w:val="auto"/>
              </w:rPr>
            </w:pPr>
            <w:r>
              <w:rPr>
                <w:rFonts w:ascii="Arial" w:cs="Arial" w:eastAsia="Arial" w:hAnsi="Arial"/>
                <w:sz w:val="18"/>
                <w:szCs w:val="18"/>
                <w:color w:val="0000FF"/>
              </w:rPr>
              <w:t>08/03/2023</w:t>
            </w:r>
          </w:p>
        </w:tc>
        <w:tc>
          <w:tcPr>
            <w:tcW w:w="5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10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(2)</w:t>
            </w:r>
          </w:p>
        </w:tc>
        <w:tc>
          <w:tcPr>
            <w:tcW w:w="760" w:type="dxa"/>
            <w:vAlign w:val="bottom"/>
            <w:tcBorders>
              <w:bottom w:val="single" w:sz="8" w:color="2C2C2C"/>
            </w:tcBorders>
          </w:tcPr>
          <w:p>
            <w:pPr>
              <w:jc w:val="center"/>
              <w:ind w:right="7"/>
              <w:spacing w:after="0"/>
              <w:rPr>
                <w:sz w:val="20"/>
                <w:szCs w:val="20"/>
                <w:color w:val="auto"/>
              </w:rPr>
            </w:pPr>
            <w:r>
              <w:rPr>
                <w:rFonts w:ascii="Arial" w:cs="Arial" w:eastAsia="Arial" w:hAnsi="Arial"/>
                <w:sz w:val="18"/>
                <w:szCs w:val="18"/>
                <w:color w:val="0000FF"/>
                <w:w w:val="87"/>
              </w:rPr>
              <w:t>28,752</w:t>
            </w:r>
          </w:p>
        </w:tc>
        <w:tc>
          <w:tcPr>
            <w:tcW w:w="4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D</w:t>
            </w:r>
          </w:p>
        </w:tc>
        <w:tc>
          <w:tcPr>
            <w:tcW w:w="8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2.55</w:t>
            </w:r>
            <w:r>
              <w:rPr>
                <w:rFonts w:ascii="Arial" w:cs="Arial" w:eastAsia="Arial" w:hAnsi="Arial"/>
                <w:sz w:val="22"/>
                <w:szCs w:val="22"/>
                <w:color w:val="008000"/>
                <w:w w:val="85"/>
                <w:vertAlign w:val="superscript"/>
              </w:rPr>
              <w:t>(3)</w:t>
            </w:r>
          </w:p>
        </w:tc>
        <w:tc>
          <w:tcPr>
            <w:tcW w:w="12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7"/>
              </w:rPr>
              <w:t>2,923,920</w:t>
            </w:r>
          </w:p>
        </w:tc>
        <w:tc>
          <w:tcPr>
            <w:tcW w:w="90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w w:val="96"/>
              </w:rPr>
              <w:t>Ordinary Shares</w:t>
            </w:r>
            <w:r>
              <w:rPr>
                <w:rFonts w:ascii="Arial" w:cs="Arial" w:eastAsia="Arial" w:hAnsi="Arial"/>
                <w:sz w:val="22"/>
                <w:szCs w:val="22"/>
                <w:color w:val="008000"/>
                <w:w w:val="96"/>
                <w:vertAlign w:val="superscript"/>
              </w:rPr>
              <w:t>(1)</w:t>
            </w:r>
          </w:p>
        </w:tc>
        <w:tc>
          <w:tcPr>
            <w:tcW w:w="114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3"/>
          </w:tcPr>
          <w:p>
            <w:pPr>
              <w:ind w:left="420"/>
              <w:spacing w:after="0"/>
              <w:rPr>
                <w:sz w:val="20"/>
                <w:szCs w:val="20"/>
                <w:color w:val="auto"/>
              </w:rPr>
            </w:pPr>
            <w:r>
              <w:rPr>
                <w:rFonts w:ascii="Arial" w:cs="Arial" w:eastAsia="Arial" w:hAnsi="Arial"/>
                <w:sz w:val="18"/>
                <w:szCs w:val="18"/>
                <w:color w:val="0000FF"/>
              </w:rPr>
              <w:t>08/03/2023</w:t>
            </w:r>
          </w:p>
        </w:tc>
        <w:tc>
          <w:tcPr>
            <w:tcW w:w="5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10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(4)</w:t>
            </w:r>
          </w:p>
        </w:tc>
        <w:tc>
          <w:tcPr>
            <w:tcW w:w="760" w:type="dxa"/>
            <w:vAlign w:val="bottom"/>
            <w:tcBorders>
              <w:bottom w:val="single" w:sz="8" w:color="2C2C2C"/>
            </w:tcBorders>
          </w:tcPr>
          <w:p>
            <w:pPr>
              <w:jc w:val="center"/>
              <w:ind w:right="7"/>
              <w:spacing w:after="0"/>
              <w:rPr>
                <w:sz w:val="20"/>
                <w:szCs w:val="20"/>
                <w:color w:val="auto"/>
              </w:rPr>
            </w:pPr>
            <w:r>
              <w:rPr>
                <w:rFonts w:ascii="Arial" w:cs="Arial" w:eastAsia="Arial" w:hAnsi="Arial"/>
                <w:sz w:val="18"/>
                <w:szCs w:val="18"/>
                <w:color w:val="0000FF"/>
                <w:w w:val="87"/>
              </w:rPr>
              <w:t>21,848</w:t>
            </w:r>
          </w:p>
        </w:tc>
        <w:tc>
          <w:tcPr>
            <w:tcW w:w="4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D</w:t>
            </w:r>
          </w:p>
        </w:tc>
        <w:tc>
          <w:tcPr>
            <w:tcW w:w="8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2.539</w:t>
            </w:r>
            <w:r>
              <w:rPr>
                <w:rFonts w:ascii="Arial" w:cs="Arial" w:eastAsia="Arial" w:hAnsi="Arial"/>
                <w:sz w:val="22"/>
                <w:szCs w:val="22"/>
                <w:color w:val="008000"/>
                <w:w w:val="84"/>
                <w:vertAlign w:val="superscript"/>
              </w:rPr>
              <w:t>(5)</w:t>
            </w:r>
          </w:p>
        </w:tc>
        <w:tc>
          <w:tcPr>
            <w:tcW w:w="12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7"/>
              </w:rPr>
              <w:t>2,902,072</w:t>
            </w:r>
          </w:p>
        </w:tc>
        <w:tc>
          <w:tcPr>
            <w:tcW w:w="90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w w:val="96"/>
              </w:rPr>
              <w:t>Ordinary Shares</w:t>
            </w:r>
            <w:r>
              <w:rPr>
                <w:rFonts w:ascii="Arial" w:cs="Arial" w:eastAsia="Arial" w:hAnsi="Arial"/>
                <w:sz w:val="22"/>
                <w:szCs w:val="22"/>
                <w:color w:val="008000"/>
                <w:w w:val="96"/>
                <w:vertAlign w:val="superscript"/>
              </w:rPr>
              <w:t>(1)</w:t>
            </w:r>
          </w:p>
        </w:tc>
        <w:tc>
          <w:tcPr>
            <w:tcW w:w="114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3"/>
          </w:tcPr>
          <w:p>
            <w:pPr>
              <w:ind w:left="420"/>
              <w:spacing w:after="0"/>
              <w:rPr>
                <w:sz w:val="20"/>
                <w:szCs w:val="20"/>
                <w:color w:val="auto"/>
              </w:rPr>
            </w:pPr>
            <w:r>
              <w:rPr>
                <w:rFonts w:ascii="Arial" w:cs="Arial" w:eastAsia="Arial" w:hAnsi="Arial"/>
                <w:sz w:val="18"/>
                <w:szCs w:val="18"/>
                <w:color w:val="0000FF"/>
              </w:rPr>
              <w:t>08/04/2023</w:t>
            </w:r>
          </w:p>
        </w:tc>
        <w:tc>
          <w:tcPr>
            <w:tcW w:w="5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10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(4)</w:t>
            </w:r>
          </w:p>
        </w:tc>
        <w:tc>
          <w:tcPr>
            <w:tcW w:w="760" w:type="dxa"/>
            <w:vAlign w:val="bottom"/>
            <w:tcBorders>
              <w:bottom w:val="single" w:sz="8" w:color="2C2C2C"/>
            </w:tcBorders>
          </w:tcPr>
          <w:p>
            <w:pPr>
              <w:jc w:val="center"/>
              <w:ind w:right="7"/>
              <w:spacing w:after="0"/>
              <w:rPr>
                <w:sz w:val="20"/>
                <w:szCs w:val="20"/>
                <w:color w:val="auto"/>
              </w:rPr>
            </w:pPr>
            <w:r>
              <w:rPr>
                <w:rFonts w:ascii="Arial" w:cs="Arial" w:eastAsia="Arial" w:hAnsi="Arial"/>
                <w:sz w:val="18"/>
                <w:szCs w:val="18"/>
                <w:color w:val="0000FF"/>
                <w:w w:val="87"/>
              </w:rPr>
              <w:t>27,944</w:t>
            </w:r>
          </w:p>
        </w:tc>
        <w:tc>
          <w:tcPr>
            <w:tcW w:w="4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D</w:t>
            </w:r>
          </w:p>
        </w:tc>
        <w:tc>
          <w:tcPr>
            <w:tcW w:w="8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2.4992</w:t>
            </w:r>
            <w:r>
              <w:rPr>
                <w:rFonts w:ascii="Arial" w:cs="Arial" w:eastAsia="Arial" w:hAnsi="Arial"/>
                <w:sz w:val="22"/>
                <w:szCs w:val="22"/>
                <w:color w:val="008000"/>
                <w:w w:val="84"/>
                <w:vertAlign w:val="superscript"/>
              </w:rPr>
              <w:t>(5)</w:t>
            </w:r>
          </w:p>
        </w:tc>
        <w:tc>
          <w:tcPr>
            <w:tcW w:w="12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7"/>
              </w:rPr>
              <w:t>2,874,128</w:t>
            </w:r>
          </w:p>
        </w:tc>
        <w:tc>
          <w:tcPr>
            <w:tcW w:w="90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w w:val="96"/>
              </w:rPr>
              <w:t>Ordinary Shares</w:t>
            </w:r>
            <w:r>
              <w:rPr>
                <w:rFonts w:ascii="Arial" w:cs="Arial" w:eastAsia="Arial" w:hAnsi="Arial"/>
                <w:sz w:val="22"/>
                <w:szCs w:val="22"/>
                <w:color w:val="008000"/>
                <w:w w:val="96"/>
                <w:vertAlign w:val="superscript"/>
              </w:rPr>
              <w:t>(1)</w:t>
            </w:r>
          </w:p>
        </w:tc>
        <w:tc>
          <w:tcPr>
            <w:tcW w:w="114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3"/>
          </w:tcPr>
          <w:p>
            <w:pPr>
              <w:ind w:left="420"/>
              <w:spacing w:after="0"/>
              <w:rPr>
                <w:sz w:val="20"/>
                <w:szCs w:val="20"/>
                <w:color w:val="auto"/>
              </w:rPr>
            </w:pPr>
            <w:r>
              <w:rPr>
                <w:rFonts w:ascii="Arial" w:cs="Arial" w:eastAsia="Arial" w:hAnsi="Arial"/>
                <w:sz w:val="18"/>
                <w:szCs w:val="18"/>
                <w:color w:val="0000FF"/>
              </w:rPr>
              <w:t>08/07/2023</w:t>
            </w:r>
          </w:p>
        </w:tc>
        <w:tc>
          <w:tcPr>
            <w:tcW w:w="5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10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(4)</w:t>
            </w:r>
          </w:p>
        </w:tc>
        <w:tc>
          <w:tcPr>
            <w:tcW w:w="760" w:type="dxa"/>
            <w:vAlign w:val="bottom"/>
            <w:tcBorders>
              <w:bottom w:val="single" w:sz="8" w:color="2C2C2C"/>
            </w:tcBorders>
          </w:tcPr>
          <w:p>
            <w:pPr>
              <w:jc w:val="center"/>
              <w:ind w:right="7"/>
              <w:spacing w:after="0"/>
              <w:rPr>
                <w:sz w:val="20"/>
                <w:szCs w:val="20"/>
                <w:color w:val="auto"/>
              </w:rPr>
            </w:pPr>
            <w:r>
              <w:rPr>
                <w:rFonts w:ascii="Arial" w:cs="Arial" w:eastAsia="Arial" w:hAnsi="Arial"/>
                <w:sz w:val="18"/>
                <w:szCs w:val="18"/>
                <w:color w:val="0000FF"/>
                <w:w w:val="88"/>
              </w:rPr>
              <w:t>1,600</w:t>
            </w:r>
          </w:p>
        </w:tc>
        <w:tc>
          <w:tcPr>
            <w:tcW w:w="4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D</w:t>
            </w:r>
          </w:p>
        </w:tc>
        <w:tc>
          <w:tcPr>
            <w:tcW w:w="8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2.4679</w:t>
            </w:r>
            <w:r>
              <w:rPr>
                <w:rFonts w:ascii="Arial" w:cs="Arial" w:eastAsia="Arial" w:hAnsi="Arial"/>
                <w:sz w:val="22"/>
                <w:szCs w:val="22"/>
                <w:color w:val="008000"/>
                <w:w w:val="84"/>
                <w:vertAlign w:val="superscript"/>
              </w:rPr>
              <w:t>(5)</w:t>
            </w:r>
          </w:p>
        </w:tc>
        <w:tc>
          <w:tcPr>
            <w:tcW w:w="12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5"/>
              </w:rPr>
              <w:t>2,872,528</w:t>
            </w:r>
            <w:r>
              <w:rPr>
                <w:rFonts w:ascii="Arial" w:cs="Arial" w:eastAsia="Arial" w:hAnsi="Arial"/>
                <w:sz w:val="22"/>
                <w:szCs w:val="22"/>
                <w:color w:val="008000"/>
                <w:w w:val="85"/>
                <w:vertAlign w:val="superscript"/>
              </w:rPr>
              <w:t>(6)</w:t>
            </w:r>
          </w:p>
        </w:tc>
        <w:tc>
          <w:tcPr>
            <w:tcW w:w="90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4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460" w:type="dxa"/>
            <w:vAlign w:val="bottom"/>
            <w:gridSpan w:val="10"/>
          </w:tcPr>
          <w:p>
            <w:pPr>
              <w:ind w:left="4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5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5.</w:t>
            </w:r>
          </w:p>
        </w:tc>
        <w:tc>
          <w:tcPr>
            <w:tcW w:w="60" w:type="dxa"/>
            <w:vAlign w:val="bottom"/>
          </w:tcPr>
          <w:p>
            <w:pPr>
              <w:spacing w:after="0"/>
              <w:rPr>
                <w:sz w:val="15"/>
                <w:szCs w:val="15"/>
                <w:color w:val="auto"/>
              </w:rPr>
            </w:pPr>
          </w:p>
        </w:tc>
        <w:tc>
          <w:tcPr>
            <w:tcW w:w="1600" w:type="dxa"/>
            <w:vAlign w:val="bottom"/>
            <w:gridSpan w:val="2"/>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100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600" w:type="dxa"/>
            <w:vAlign w:val="bottom"/>
            <w:gridSpan w:val="2"/>
          </w:tcPr>
          <w:p>
            <w:pPr>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Transaction</w:t>
            </w:r>
          </w:p>
        </w:tc>
        <w:tc>
          <w:tcPr>
            <w:tcW w:w="6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Number</w:t>
            </w:r>
          </w:p>
        </w:tc>
        <w:tc>
          <w:tcPr>
            <w:tcW w:w="1600" w:type="dxa"/>
            <w:vAlign w:val="bottom"/>
            <w:gridSpan w:val="2"/>
          </w:tcPr>
          <w:p>
            <w:pPr>
              <w:ind w:left="140"/>
              <w:spacing w:after="0" w:line="136" w:lineRule="exact"/>
              <w:rPr>
                <w:sz w:val="20"/>
                <w:szCs w:val="20"/>
                <w:color w:val="auto"/>
              </w:rPr>
            </w:pPr>
            <w:r>
              <w:rPr>
                <w:rFonts w:ascii="Arial" w:cs="Arial" w:eastAsia="Arial" w:hAnsi="Arial"/>
                <w:sz w:val="12"/>
                <w:szCs w:val="12"/>
                <w:b w:val="1"/>
                <w:bCs w:val="1"/>
                <w:color w:val="auto"/>
              </w:rPr>
              <w:t>Expiration Date</w:t>
            </w:r>
          </w:p>
        </w:tc>
        <w:tc>
          <w:tcPr>
            <w:tcW w:w="100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Amount of</w:t>
            </w:r>
          </w:p>
        </w:tc>
        <w:tc>
          <w:tcPr>
            <w:tcW w:w="7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spacing w:after="0" w:line="136"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260"/>
              <w:spacing w:after="0" w:line="136"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Code (Instr.</w:t>
            </w:r>
          </w:p>
        </w:tc>
        <w:tc>
          <w:tcPr>
            <w:tcW w:w="6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140"/>
              <w:spacing w:after="0" w:line="136"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Securities</w:t>
            </w:r>
          </w:p>
        </w:tc>
        <w:tc>
          <w:tcPr>
            <w:tcW w:w="7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spacing w:after="0" w:line="136"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60"/>
              <w:spacing w:after="0" w:line="136" w:lineRule="exact"/>
              <w:rPr>
                <w:sz w:val="20"/>
                <w:szCs w:val="20"/>
                <w:color w:val="auto"/>
              </w:rPr>
            </w:pPr>
            <w:r>
              <w:rPr>
                <w:rFonts w:ascii="Arial" w:cs="Arial" w:eastAsia="Arial" w:hAnsi="Arial"/>
                <w:sz w:val="12"/>
                <w:szCs w:val="12"/>
                <w:b w:val="1"/>
                <w:bCs w:val="1"/>
                <w:color w:val="auto"/>
              </w:rPr>
              <w:t>Form:</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8)</w:t>
            </w:r>
          </w:p>
        </w:tc>
        <w:tc>
          <w:tcPr>
            <w:tcW w:w="148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spacing w:after="0"/>
              <w:rPr>
                <w:sz w:val="11"/>
                <w:szCs w:val="11"/>
                <w:color w:val="auto"/>
              </w:rPr>
            </w:pPr>
          </w:p>
        </w:tc>
        <w:tc>
          <w:tcPr>
            <w:tcW w:w="100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Underlying</w:t>
            </w:r>
          </w:p>
        </w:tc>
        <w:tc>
          <w:tcPr>
            <w:tcW w:w="7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spacing w:after="0" w:line="136"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60"/>
              <w:spacing w:after="0" w:line="136" w:lineRule="exact"/>
              <w:rPr>
                <w:sz w:val="20"/>
                <w:szCs w:val="20"/>
                <w:color w:val="auto"/>
              </w:rPr>
            </w:pPr>
            <w:r>
              <w:rPr>
                <w:rFonts w:ascii="Arial" w:cs="Arial" w:eastAsia="Arial" w:hAnsi="Arial"/>
                <w:sz w:val="12"/>
                <w:szCs w:val="12"/>
                <w:b w:val="1"/>
                <w:bCs w:val="1"/>
                <w:color w:val="auto"/>
              </w:rPr>
              <w:t>Direct (D)</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8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100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line="136" w:lineRule="exact"/>
              <w:rPr>
                <w:sz w:val="20"/>
                <w:szCs w:val="20"/>
                <w:color w:val="auto"/>
              </w:rPr>
            </w:pPr>
            <w:r>
              <w:rPr>
                <w:rFonts w:ascii="Arial" w:cs="Arial" w:eastAsia="Arial" w:hAnsi="Arial"/>
                <w:sz w:val="12"/>
                <w:szCs w:val="12"/>
                <w:b w:val="1"/>
                <w:bCs w:val="1"/>
                <w:color w:val="auto"/>
              </w:rPr>
              <w:t>Owned</w:t>
            </w:r>
          </w:p>
        </w:tc>
        <w:tc>
          <w:tcPr>
            <w:tcW w:w="900" w:type="dxa"/>
            <w:vAlign w:val="bottom"/>
          </w:tcPr>
          <w:p>
            <w:pPr>
              <w:ind w:left="260"/>
              <w:spacing w:after="0" w:line="136" w:lineRule="exact"/>
              <w:rPr>
                <w:sz w:val="20"/>
                <w:szCs w:val="20"/>
                <w:color w:val="auto"/>
              </w:rPr>
            </w:pPr>
            <w:r>
              <w:rPr>
                <w:rFonts w:ascii="Arial" w:cs="Arial" w:eastAsia="Arial" w:hAnsi="Arial"/>
                <w:sz w:val="12"/>
                <w:szCs w:val="12"/>
                <w:b w:val="1"/>
                <w:bCs w:val="1"/>
                <w:color w:val="auto"/>
              </w:rPr>
              <w:t>or Indirect</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line="136"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ind w:left="260"/>
              <w:spacing w:after="0" w:line="136"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line="136"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line="136" w:lineRule="exact"/>
              <w:rPr>
                <w:sz w:val="20"/>
                <w:szCs w:val="20"/>
                <w:color w:val="auto"/>
              </w:rPr>
            </w:pPr>
            <w:r>
              <w:rPr>
                <w:rFonts w:ascii="Arial" w:cs="Arial" w:eastAsia="Arial" w:hAnsi="Arial"/>
                <w:sz w:val="12"/>
                <w:szCs w:val="12"/>
                <w:b w:val="1"/>
                <w:bCs w:val="1"/>
                <w:color w:val="auto"/>
              </w:rPr>
              <w:t>(Instr. 4)</w:t>
            </w: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w w:val="98"/>
              </w:rPr>
              <w:t>(Instr. 3, 4</w:t>
            </w: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Pr>
          <w:p>
            <w:pPr>
              <w:spacing w:after="0"/>
              <w:rPr>
                <w:sz w:val="3"/>
                <w:szCs w:val="3"/>
                <w:color w:val="auto"/>
              </w:rPr>
            </w:pPr>
          </w:p>
        </w:tc>
        <w:tc>
          <w:tcPr>
            <w:tcW w:w="500" w:type="dxa"/>
            <w:vAlign w:val="bottom"/>
          </w:tcPr>
          <w:p>
            <w:pPr>
              <w:spacing w:after="0"/>
              <w:rPr>
                <w:sz w:val="3"/>
                <w:szCs w:val="3"/>
                <w:color w:val="auto"/>
              </w:rPr>
            </w:pPr>
          </w:p>
        </w:tc>
        <w:tc>
          <w:tcPr>
            <w:tcW w:w="700" w:type="dxa"/>
            <w:vAlign w:val="bottom"/>
          </w:tcPr>
          <w:p>
            <w:pPr>
              <w:spacing w:after="0"/>
              <w:rPr>
                <w:sz w:val="3"/>
                <w:szCs w:val="3"/>
                <w:color w:val="auto"/>
              </w:rPr>
            </w:pPr>
          </w:p>
        </w:tc>
        <w:tc>
          <w:tcPr>
            <w:tcW w:w="9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8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ind w:left="140"/>
              <w:spacing w:after="0" w:line="136"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6"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5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rPr>
              <w:t>(A)   (D)</w:t>
            </w:r>
          </w:p>
        </w:tc>
        <w:tc>
          <w:tcPr>
            <w:tcW w:w="840" w:type="dxa"/>
            <w:vAlign w:val="bottom"/>
          </w:tcPr>
          <w:p>
            <w:pPr>
              <w:ind w:left="14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8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-1909445</wp:posOffset>
            </wp:positionV>
            <wp:extent cx="29845" cy="1913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913890"/>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8"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Reported securities are represented by American Depositary Shares ("ADSs"), each of which represents eight (8) Ordinary Shares of the Issuer.</w:t>
      </w:r>
    </w:p>
    <w:p>
      <w:pPr>
        <w:spacing w:after="0" w:line="41" w:lineRule="exact"/>
        <w:rPr>
          <w:rFonts w:ascii="Arial" w:cs="Arial" w:eastAsia="Arial" w:hAnsi="Arial"/>
          <w:sz w:val="14"/>
          <w:szCs w:val="14"/>
          <w:color w:val="008000"/>
        </w:rPr>
      </w:pPr>
    </w:p>
    <w:p>
      <w:pPr>
        <w:ind w:left="40" w:right="480" w:firstLine="9"/>
        <w:spacing w:after="0" w:line="239" w:lineRule="auto"/>
        <w:tabs>
          <w:tab w:leader="none" w:pos="173"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These sales were effected pursuant to a Rule 10b5-1 instruction entered into on May 14, 2021 solely with the intent to cover taxes in connection with the vesting of certainly previously reported Restricted Share Units.</w:t>
      </w:r>
    </w:p>
    <w:p>
      <w:pPr>
        <w:spacing w:after="0" w:line="30" w:lineRule="exact"/>
        <w:rPr>
          <w:rFonts w:ascii="Arial" w:cs="Arial" w:eastAsia="Arial" w:hAnsi="Arial"/>
          <w:sz w:val="14"/>
          <w:szCs w:val="14"/>
          <w:color w:val="008000"/>
        </w:rPr>
      </w:pPr>
    </w:p>
    <w:p>
      <w:pPr>
        <w:ind w:left="40" w:right="200" w:firstLine="9"/>
        <w:spacing w:after="0" w:line="233" w:lineRule="auto"/>
        <w:tabs>
          <w:tab w:leader="none" w:pos="173"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represents a weighted average sale price of the ADSs divided by eight (8). These shares were sold in multiple transactions at prices ranging from $2.485 to $2.6488, inclusive. The Reporting Person undertakes to provide to the Issuer, any securityholder of the Issuer, or the staff of the Securities and Exchange Commission, upon request, full information regarding the number of shares sold at each separate price within the range set forth in this footnote.</w:t>
      </w:r>
    </w:p>
    <w:p>
      <w:pPr>
        <w:spacing w:after="0" w:line="31" w:lineRule="exact"/>
        <w:rPr>
          <w:rFonts w:ascii="Arial" w:cs="Arial" w:eastAsia="Arial" w:hAnsi="Arial"/>
          <w:sz w:val="14"/>
          <w:szCs w:val="14"/>
          <w:color w:val="008000"/>
        </w:rPr>
      </w:pPr>
    </w:p>
    <w:p>
      <w:pPr>
        <w:ind w:left="40" w:right="480" w:firstLine="9"/>
        <w:spacing w:after="0" w:line="239" w:lineRule="auto"/>
        <w:tabs>
          <w:tab w:leader="none" w:pos="173"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These sales were effected pursuant to a Rule 10b5-1 instruction entered into on May 14, 2021 solely with the intent to cover taxes in connection with the vesting of certainly previously reported Restricted Share Units.</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represents the sale price of the ADSs divided by eight (8).</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Consists of (i) 1,551,792 Ordinary Shares underlying RSUs (which are represented by 193,974 ADSs); and (ii) 1,320,736 Ordinary Shares underlying 165,092 ADSs.</w:t>
      </w:r>
    </w:p>
    <w:p>
      <w:pPr>
        <w:spacing w:after="0" w:line="48" w:lineRule="exact"/>
        <w:rPr>
          <w:sz w:val="24"/>
          <w:szCs w:val="24"/>
          <w:color w:val="auto"/>
        </w:rPr>
      </w:pPr>
    </w:p>
    <w:tbl>
      <w:tblPr>
        <w:tblLayout w:type="fixed"/>
        <w:tblInd w:w="6580" w:type="dxa"/>
        <w:tblCellMar>
          <w:top w:w="0" w:type="dxa"/>
          <w:left w:w="0" w:type="dxa"/>
          <w:bottom w:w="0" w:type="dxa"/>
          <w:right w:w="0" w:type="dxa"/>
        </w:tblCellMar>
      </w:tblPr>
      <w:tr>
        <w:trPr>
          <w:trHeight w:val="207"/>
        </w:trPr>
        <w:tc>
          <w:tcPr>
            <w:tcW w:w="1940" w:type="dxa"/>
            <w:vAlign w:val="bottom"/>
            <w:tcBorders>
              <w:bottom w:val="single" w:sz="8" w:color="auto"/>
            </w:tcBorders>
          </w:tcPr>
          <w:p>
            <w:pPr>
              <w:spacing w:after="0"/>
              <w:rPr>
                <w:sz w:val="20"/>
                <w:szCs w:val="20"/>
                <w:color w:val="auto"/>
              </w:rPr>
            </w:pPr>
            <w:r>
              <w:rPr>
                <w:rFonts w:ascii="Arial" w:cs="Arial" w:eastAsia="Arial" w:hAnsi="Arial"/>
                <w:sz w:val="18"/>
                <w:szCs w:val="18"/>
                <w:color w:val="0000FF"/>
                <w:w w:val="91"/>
              </w:rPr>
              <w:t>/s/ Claire Poll, Attorney-in-</w:t>
            </w:r>
          </w:p>
        </w:tc>
        <w:tc>
          <w:tcPr>
            <w:tcW w:w="160" w:type="dxa"/>
            <w:vAlign w:val="bottom"/>
            <w:gridSpan w:val="2"/>
          </w:tcPr>
          <w:p>
            <w:pPr>
              <w:spacing w:after="0"/>
              <w:rPr>
                <w:sz w:val="18"/>
                <w:szCs w:val="18"/>
                <w:color w:val="auto"/>
              </w:rPr>
            </w:pPr>
          </w:p>
        </w:tc>
        <w:tc>
          <w:tcPr>
            <w:tcW w:w="900" w:type="dxa"/>
            <w:vAlign w:val="bottom"/>
            <w:gridSpan w:val="2"/>
            <w:vMerge w:val="restart"/>
          </w:tcPr>
          <w:p>
            <w:pPr>
              <w:jc w:val="right"/>
              <w:spacing w:after="0"/>
              <w:rPr>
                <w:sz w:val="20"/>
                <w:szCs w:val="20"/>
                <w:color w:val="auto"/>
              </w:rPr>
            </w:pPr>
            <w:r>
              <w:rPr>
                <w:rFonts w:ascii="Arial" w:cs="Arial" w:eastAsia="Arial" w:hAnsi="Arial"/>
                <w:sz w:val="18"/>
                <w:szCs w:val="18"/>
                <w:color w:val="0000FF"/>
                <w:w w:val="97"/>
              </w:rPr>
              <w:t>08/07/2023</w:t>
            </w:r>
          </w:p>
        </w:tc>
        <w:tc>
          <w:tcPr>
            <w:tcW w:w="0" w:type="dxa"/>
            <w:vAlign w:val="bottom"/>
          </w:tcPr>
          <w:p>
            <w:pPr>
              <w:spacing w:after="0"/>
              <w:rPr>
                <w:sz w:val="1"/>
                <w:szCs w:val="1"/>
                <w:color w:val="auto"/>
              </w:rPr>
            </w:pPr>
          </w:p>
        </w:tc>
      </w:tr>
      <w:tr>
        <w:trPr>
          <w:trHeight w:val="88"/>
        </w:trPr>
        <w:tc>
          <w:tcPr>
            <w:tcW w:w="210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w w:val="94"/>
              </w:rPr>
              <w:t>fact for Kathleen A. Rickard</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00" w:type="dxa"/>
            <w:vAlign w:val="bottom"/>
            <w:gridSpan w:val="2"/>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000" w:type="dxa"/>
            <w:vAlign w:val="bottom"/>
            <w:gridSpan w:val="5"/>
          </w:tcPr>
          <w:p>
            <w:pPr>
              <w:spacing w:after="0"/>
              <w:rPr>
                <w:sz w:val="20"/>
                <w:szCs w:val="20"/>
                <w:color w:val="auto"/>
              </w:rPr>
            </w:pPr>
            <w:r>
              <w:rPr>
                <w:rFonts w:ascii="Arial" w:cs="Arial" w:eastAsia="Arial" w:hAnsi="Arial"/>
                <w:sz w:val="14"/>
                <w:szCs w:val="14"/>
                <w:color w:val="auto"/>
              </w:rPr>
              <w:t>** Signature of Reporting Person   Date</w:t>
            </w: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22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6" w:right="359" w:bottom="97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36883" TargetMode="External"/><Relationship Id="rId13" Type="http://schemas.openxmlformats.org/officeDocument/2006/relationships/hyperlink" Target="http://www.sec.gov/cgi-bin/browse-edgar?action=getcompany&amp;CIK=000165731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2023-08-07T20:27:30Z</dcterms:created>
  <dcterms:modified xsi:type="dcterms:W3CDTF">2023-08-07T20:27:30Z</dcterms:modified>
</cp:coreProperties>
</file>