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EBSWORTH DAVID 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 MORE LONDON RIVERSIDE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Verona Pharma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VRNA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11/06/2024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SE1 2RE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39,360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4.7988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920,003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Reported securities are represented by American Depositary Shares ("ADSs"), each of which represents eight (8) Ordinary Shares of the Issuer.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38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2. Consists of (i) 920,000 Ordinary Shares represented by 115,000 ADSs and (ii) 3 Ordinary Shares.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Andrew Fisher,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11/07/2024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in-fact for David R. Ebsworth</w:t>
            </w:r>
          </w:p>
        </w:tc>
        <w:tc>
          <w:tcPr>
            <w:tcW w:w="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-2628265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7107" TargetMode="External"/><Relationship Id="rId14" Type="http://schemas.openxmlformats.org/officeDocument/2006/relationships/hyperlink" Target="http://www.sec.gov/cgi-bin/browse-edgar?action=getcompany&amp;CIK=00016573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2024-11-07T18:03:37Z</dcterms:created>
  <dcterms:modified xsi:type="dcterms:W3CDTF">2024-11-07T18:03:37Z</dcterms:modified>
</cp:coreProperties>
</file>