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198755</wp:posOffset>
            </wp:positionH>
            <wp:positionV relativeFrom="page">
              <wp:posOffset>522605</wp:posOffset>
            </wp:positionV>
            <wp:extent cx="7152005" cy="14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005" cy="14605"/>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15"/>
          <w:szCs w:val="15"/>
          <w:b w:val="1"/>
          <w:bCs w:val="1"/>
          <w:color w:val="auto"/>
        </w:rPr>
        <w:t>SECURITIES AND EXCHANGE COMMISSION</w:t>
      </w:r>
    </w:p>
    <w:p>
      <w:pPr>
        <w:spacing w:after="0" w:line="13" w:lineRule="exact"/>
        <w:rPr>
          <w:sz w:val="24"/>
          <w:szCs w:val="24"/>
          <w:color w:val="auto"/>
        </w:rPr>
      </w:pPr>
    </w:p>
    <w:p>
      <w:pPr>
        <w:jc w:val="center"/>
        <w:ind w:right="-1100"/>
        <w:spacing w:after="0"/>
        <w:rPr>
          <w:sz w:val="20"/>
          <w:szCs w:val="20"/>
          <w:color w:val="auto"/>
        </w:rPr>
      </w:pPr>
      <w:r>
        <w:rPr>
          <w:rFonts w:ascii="Arial" w:cs="Arial" w:eastAsia="Arial" w:hAnsi="Arial"/>
          <w:sz w:val="15"/>
          <w:szCs w:val="15"/>
          <w:b w:val="1"/>
          <w:bCs w:val="1"/>
          <w:color w:val="auto"/>
        </w:rPr>
        <w:t>Washington, D.C. 20549</w:t>
      </w:r>
    </w:p>
    <w:p>
      <w:pPr>
        <w:spacing w:after="0" w:line="203" w:lineRule="exact"/>
        <w:rPr>
          <w:sz w:val="24"/>
          <w:szCs w:val="24"/>
          <w:color w:val="auto"/>
        </w:rPr>
      </w:pPr>
    </w:p>
    <w:p>
      <w:pPr>
        <w:ind w:left="3220"/>
        <w:spacing w:after="0"/>
        <w:rPr>
          <w:sz w:val="20"/>
          <w:szCs w:val="20"/>
          <w:color w:val="auto"/>
        </w:rPr>
      </w:pPr>
      <w:r>
        <w:rPr>
          <w:rFonts w:ascii="Arial" w:cs="Arial" w:eastAsia="Arial" w:hAnsi="Arial"/>
          <w:sz w:val="12"/>
          <w:szCs w:val="12"/>
          <w:color w:val="auto"/>
        </w:rPr>
        <w:t>______________________________________________________________________</w:t>
      </w:r>
    </w:p>
    <w:p>
      <w:pPr>
        <w:spacing w:after="0" w:line="372" w:lineRule="exact"/>
        <w:rPr>
          <w:sz w:val="24"/>
          <w:szCs w:val="24"/>
          <w:color w:val="auto"/>
        </w:rPr>
      </w:pPr>
    </w:p>
    <w:p>
      <w:pPr>
        <w:ind w:left="5260"/>
        <w:spacing w:after="0"/>
        <w:rPr>
          <w:sz w:val="20"/>
          <w:szCs w:val="20"/>
          <w:color w:val="auto"/>
        </w:rPr>
      </w:pPr>
      <w:r>
        <w:rPr>
          <w:rFonts w:ascii="Arial" w:cs="Arial" w:eastAsia="Arial" w:hAnsi="Arial"/>
          <w:sz w:val="15"/>
          <w:szCs w:val="15"/>
          <w:b w:val="1"/>
          <w:bCs w:val="1"/>
          <w:color w:val="auto"/>
        </w:rPr>
        <w:t>FORM 6-K</w:t>
      </w:r>
    </w:p>
    <w:p>
      <w:pPr>
        <w:spacing w:after="0" w:line="221" w:lineRule="exact"/>
        <w:rPr>
          <w:sz w:val="24"/>
          <w:szCs w:val="24"/>
          <w:color w:val="auto"/>
        </w:rPr>
      </w:pPr>
    </w:p>
    <w:p>
      <w:pPr>
        <w:ind w:left="3220"/>
        <w:spacing w:after="0"/>
        <w:rPr>
          <w:sz w:val="20"/>
          <w:szCs w:val="20"/>
          <w:color w:val="auto"/>
        </w:rPr>
      </w:pPr>
      <w:r>
        <w:rPr>
          <w:rFonts w:ascii="Arial" w:cs="Arial" w:eastAsia="Arial" w:hAnsi="Arial"/>
          <w:sz w:val="12"/>
          <w:szCs w:val="12"/>
          <w:color w:val="auto"/>
        </w:rPr>
        <w:t>______________________________________________________________________</w:t>
      </w:r>
    </w:p>
    <w:p>
      <w:pPr>
        <w:spacing w:after="0" w:line="372" w:lineRule="exact"/>
        <w:rPr>
          <w:sz w:val="24"/>
          <w:szCs w:val="24"/>
          <w:color w:val="auto"/>
        </w:rPr>
      </w:pPr>
    </w:p>
    <w:p>
      <w:pPr>
        <w:jc w:val="center"/>
        <w:ind w:right="-1100"/>
        <w:spacing w:after="0"/>
        <w:rPr>
          <w:sz w:val="20"/>
          <w:szCs w:val="20"/>
          <w:color w:val="auto"/>
        </w:rPr>
      </w:pPr>
      <w:r>
        <w:rPr>
          <w:rFonts w:ascii="Arial" w:cs="Arial" w:eastAsia="Arial" w:hAnsi="Arial"/>
          <w:sz w:val="15"/>
          <w:szCs w:val="15"/>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15"/>
          <w:szCs w:val="15"/>
          <w:b w:val="1"/>
          <w:bCs w:val="1"/>
          <w:color w:val="auto"/>
        </w:rPr>
        <w:t>PURSUANT TO RULE 13a-16 OR 15d-16</w:t>
      </w:r>
    </w:p>
    <w:p>
      <w:pPr>
        <w:spacing w:after="0" w:line="13" w:lineRule="exact"/>
        <w:rPr>
          <w:sz w:val="24"/>
          <w:szCs w:val="24"/>
          <w:color w:val="auto"/>
        </w:rPr>
      </w:pPr>
    </w:p>
    <w:p>
      <w:pPr>
        <w:jc w:val="center"/>
        <w:ind w:right="-1100"/>
        <w:spacing w:after="0"/>
        <w:rPr>
          <w:sz w:val="20"/>
          <w:szCs w:val="20"/>
          <w:color w:val="auto"/>
        </w:rPr>
      </w:pPr>
      <w:r>
        <w:rPr>
          <w:rFonts w:ascii="Arial" w:cs="Arial" w:eastAsia="Arial" w:hAnsi="Arial"/>
          <w:sz w:val="15"/>
          <w:szCs w:val="15"/>
          <w:b w:val="1"/>
          <w:bCs w:val="1"/>
          <w:color w:val="auto"/>
        </w:rPr>
        <w:t>UNDER THE SECURITIES EXCHANGE ACT OF 1934</w:t>
      </w:r>
    </w:p>
    <w:p>
      <w:pPr>
        <w:spacing w:after="0" w:line="180" w:lineRule="exact"/>
        <w:rPr>
          <w:sz w:val="24"/>
          <w:szCs w:val="24"/>
          <w:color w:val="auto"/>
        </w:rPr>
      </w:pPr>
    </w:p>
    <w:p>
      <w:pPr>
        <w:ind w:left="4620"/>
        <w:spacing w:after="0"/>
        <w:rPr>
          <w:sz w:val="20"/>
          <w:szCs w:val="20"/>
          <w:color w:val="auto"/>
        </w:rPr>
      </w:pPr>
      <w:r>
        <w:rPr>
          <w:rFonts w:ascii="Arial" w:cs="Arial" w:eastAsia="Arial" w:hAnsi="Arial"/>
          <w:sz w:val="15"/>
          <w:szCs w:val="15"/>
          <w:b w:val="1"/>
          <w:bCs w:val="1"/>
          <w:color w:val="auto"/>
        </w:rPr>
        <w:t>For the month of April 2020</w:t>
      </w:r>
    </w:p>
    <w:p>
      <w:pPr>
        <w:spacing w:after="0" w:line="221" w:lineRule="exact"/>
        <w:rPr>
          <w:sz w:val="24"/>
          <w:szCs w:val="24"/>
          <w:color w:val="auto"/>
        </w:rPr>
      </w:pPr>
    </w:p>
    <w:p>
      <w:pPr>
        <w:ind w:left="3220"/>
        <w:spacing w:after="0"/>
        <w:rPr>
          <w:sz w:val="20"/>
          <w:szCs w:val="20"/>
          <w:color w:val="auto"/>
        </w:rPr>
      </w:pPr>
      <w:r>
        <w:rPr>
          <w:rFonts w:ascii="Arial" w:cs="Arial" w:eastAsia="Arial" w:hAnsi="Arial"/>
          <w:sz w:val="12"/>
          <w:szCs w:val="12"/>
          <w:color w:val="auto"/>
        </w:rPr>
        <w:t>______________________________________________________________________</w:t>
      </w:r>
    </w:p>
    <w:p>
      <w:pPr>
        <w:spacing w:after="0" w:line="372" w:lineRule="exact"/>
        <w:rPr>
          <w:sz w:val="24"/>
          <w:szCs w:val="24"/>
          <w:color w:val="auto"/>
        </w:rPr>
      </w:pPr>
    </w:p>
    <w:p>
      <w:pPr>
        <w:ind w:left="4280"/>
        <w:spacing w:after="0"/>
        <w:rPr>
          <w:sz w:val="20"/>
          <w:szCs w:val="20"/>
          <w:color w:val="auto"/>
        </w:rPr>
      </w:pPr>
      <w:r>
        <w:rPr>
          <w:rFonts w:ascii="Arial" w:cs="Arial" w:eastAsia="Arial" w:hAnsi="Arial"/>
          <w:sz w:val="15"/>
          <w:szCs w:val="15"/>
          <w:b w:val="1"/>
          <w:bCs w:val="1"/>
          <w:color w:val="auto"/>
        </w:rPr>
        <w:t>Commission File Number: 001-38067</w:t>
      </w:r>
    </w:p>
    <w:p>
      <w:pPr>
        <w:spacing w:after="0" w:line="221" w:lineRule="exact"/>
        <w:rPr>
          <w:sz w:val="24"/>
          <w:szCs w:val="24"/>
          <w:color w:val="auto"/>
        </w:rPr>
      </w:pPr>
    </w:p>
    <w:p>
      <w:pPr>
        <w:ind w:left="3220"/>
        <w:spacing w:after="0"/>
        <w:rPr>
          <w:sz w:val="20"/>
          <w:szCs w:val="20"/>
          <w:color w:val="auto"/>
        </w:rPr>
      </w:pPr>
      <w:r>
        <w:rPr>
          <w:rFonts w:ascii="Arial" w:cs="Arial" w:eastAsia="Arial" w:hAnsi="Arial"/>
          <w:sz w:val="12"/>
          <w:szCs w:val="12"/>
          <w:color w:val="auto"/>
        </w:rPr>
        <w:t>______________________________________________________________________</w:t>
      </w:r>
    </w:p>
    <w:p>
      <w:pPr>
        <w:spacing w:after="0" w:line="372" w:lineRule="exact"/>
        <w:rPr>
          <w:sz w:val="24"/>
          <w:szCs w:val="24"/>
          <w:color w:val="auto"/>
        </w:rPr>
      </w:pPr>
    </w:p>
    <w:p>
      <w:pPr>
        <w:jc w:val="center"/>
        <w:ind w:right="-1100"/>
        <w:spacing w:after="0"/>
        <w:rPr>
          <w:sz w:val="20"/>
          <w:szCs w:val="20"/>
          <w:color w:val="auto"/>
        </w:rPr>
      </w:pPr>
      <w:r>
        <w:rPr>
          <w:rFonts w:ascii="Arial" w:cs="Arial" w:eastAsia="Arial" w:hAnsi="Arial"/>
          <w:sz w:val="15"/>
          <w:szCs w:val="15"/>
          <w:b w:val="1"/>
          <w:bCs w:val="1"/>
          <w:color w:val="auto"/>
        </w:rPr>
        <w:t>Verona Pharma plc</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15"/>
          <w:szCs w:val="15"/>
          <w:b w:val="1"/>
          <w:bCs w:val="1"/>
          <w:color w:val="auto"/>
        </w:rPr>
        <w:t>(Translation of registrant's name into English)</w:t>
      </w:r>
    </w:p>
    <w:p>
      <w:pPr>
        <w:spacing w:after="0" w:line="226" w:lineRule="exact"/>
        <w:rPr>
          <w:sz w:val="24"/>
          <w:szCs w:val="24"/>
          <w:color w:val="auto"/>
        </w:rPr>
      </w:pPr>
    </w:p>
    <w:p>
      <w:pPr>
        <w:ind w:left="3240"/>
        <w:spacing w:after="0"/>
        <w:rPr>
          <w:sz w:val="20"/>
          <w:szCs w:val="20"/>
          <w:color w:val="auto"/>
        </w:rPr>
      </w:pPr>
      <w:r>
        <w:rPr>
          <w:rFonts w:ascii="Arial" w:cs="Arial" w:eastAsia="Arial" w:hAnsi="Arial"/>
          <w:sz w:val="12"/>
          <w:szCs w:val="12"/>
          <w:color w:val="auto"/>
        </w:rPr>
        <w:t>______________________________________________________________________</w:t>
      </w:r>
    </w:p>
    <w:p>
      <w:pPr>
        <w:spacing w:after="0" w:line="200" w:lineRule="exact"/>
        <w:rPr>
          <w:sz w:val="24"/>
          <w:szCs w:val="24"/>
          <w:color w:val="auto"/>
        </w:rPr>
      </w:pPr>
    </w:p>
    <w:p>
      <w:pPr>
        <w:spacing w:after="0" w:line="218" w:lineRule="exact"/>
        <w:rPr>
          <w:sz w:val="24"/>
          <w:szCs w:val="24"/>
          <w:color w:val="auto"/>
        </w:rPr>
      </w:pPr>
    </w:p>
    <w:p>
      <w:pPr>
        <w:jc w:val="center"/>
        <w:ind w:right="-1100"/>
        <w:spacing w:after="0"/>
        <w:rPr>
          <w:sz w:val="20"/>
          <w:szCs w:val="20"/>
          <w:color w:val="auto"/>
        </w:rPr>
      </w:pPr>
      <w:r>
        <w:rPr>
          <w:rFonts w:ascii="Arial" w:cs="Arial" w:eastAsia="Arial" w:hAnsi="Arial"/>
          <w:sz w:val="15"/>
          <w:szCs w:val="15"/>
          <w:b w:val="1"/>
          <w:bCs w:val="1"/>
          <w:color w:val="auto"/>
        </w:rPr>
        <w:t>3 More London Riverside</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15"/>
          <w:szCs w:val="15"/>
          <w:b w:val="1"/>
          <w:bCs w:val="1"/>
          <w:color w:val="auto"/>
        </w:rPr>
        <w:t>London SE1 2RE UK</w:t>
      </w:r>
    </w:p>
    <w:p>
      <w:pPr>
        <w:spacing w:after="0" w:line="13" w:lineRule="exact"/>
        <w:rPr>
          <w:sz w:val="24"/>
          <w:szCs w:val="24"/>
          <w:color w:val="auto"/>
        </w:rPr>
      </w:pPr>
    </w:p>
    <w:p>
      <w:pPr>
        <w:jc w:val="center"/>
        <w:ind w:right="-1100"/>
        <w:spacing w:after="0"/>
        <w:rPr>
          <w:sz w:val="20"/>
          <w:szCs w:val="20"/>
          <w:color w:val="auto"/>
        </w:rPr>
      </w:pPr>
      <w:r>
        <w:rPr>
          <w:rFonts w:ascii="Arial" w:cs="Arial" w:eastAsia="Arial" w:hAnsi="Arial"/>
          <w:sz w:val="15"/>
          <w:szCs w:val="15"/>
          <w:b w:val="1"/>
          <w:bCs w:val="1"/>
          <w:color w:val="auto"/>
        </w:rPr>
        <w:t>+44 203 283 4200</w:t>
      </w:r>
    </w:p>
    <w:p>
      <w:pPr>
        <w:spacing w:after="0" w:line="13" w:lineRule="exact"/>
        <w:rPr>
          <w:sz w:val="24"/>
          <w:szCs w:val="24"/>
          <w:color w:val="auto"/>
        </w:rPr>
      </w:pPr>
    </w:p>
    <w:p>
      <w:pPr>
        <w:jc w:val="center"/>
        <w:ind w:right="-1100"/>
        <w:spacing w:after="0"/>
        <w:rPr>
          <w:sz w:val="20"/>
          <w:szCs w:val="20"/>
          <w:color w:val="auto"/>
        </w:rPr>
      </w:pPr>
      <w:r>
        <w:rPr>
          <w:rFonts w:ascii="Arial" w:cs="Arial" w:eastAsia="Arial" w:hAnsi="Arial"/>
          <w:sz w:val="15"/>
          <w:szCs w:val="15"/>
          <w:b w:val="1"/>
          <w:bCs w:val="1"/>
          <w:color w:val="auto"/>
        </w:rPr>
        <w:t>(Address of principal executive office)</w:t>
      </w:r>
    </w:p>
    <w:p>
      <w:pPr>
        <w:spacing w:after="0" w:line="226" w:lineRule="exact"/>
        <w:rPr>
          <w:sz w:val="24"/>
          <w:szCs w:val="24"/>
          <w:color w:val="auto"/>
        </w:rPr>
      </w:pPr>
    </w:p>
    <w:p>
      <w:pPr>
        <w:ind w:left="3260"/>
        <w:spacing w:after="0"/>
        <w:rPr>
          <w:sz w:val="20"/>
          <w:szCs w:val="20"/>
          <w:color w:val="auto"/>
        </w:rPr>
      </w:pPr>
      <w:r>
        <w:rPr>
          <w:rFonts w:ascii="Arial" w:cs="Arial" w:eastAsia="Arial" w:hAnsi="Arial"/>
          <w:sz w:val="12"/>
          <w:szCs w:val="12"/>
          <w:color w:val="auto"/>
        </w:rPr>
        <w:t>______________________________________________________________________</w:t>
      </w:r>
    </w:p>
    <w:p>
      <w:pPr>
        <w:spacing w:after="0" w:line="228"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files or will file annual reports under cover of Form 20-F or Form 40-F.</w:t>
      </w:r>
    </w:p>
    <w:p>
      <w:pPr>
        <w:spacing w:after="0" w:line="162" w:lineRule="exact"/>
        <w:rPr>
          <w:sz w:val="24"/>
          <w:szCs w:val="24"/>
          <w:color w:val="auto"/>
        </w:rPr>
      </w:pPr>
    </w:p>
    <w:p>
      <w:pPr>
        <w:ind w:left="4700"/>
        <w:spacing w:after="0" w:line="173" w:lineRule="exact"/>
        <w:rPr>
          <w:sz w:val="20"/>
          <w:szCs w:val="20"/>
          <w:color w:val="auto"/>
        </w:rPr>
      </w:pPr>
      <w:r>
        <w:rPr>
          <w:rFonts w:ascii="Arial" w:cs="Arial" w:eastAsia="Arial" w:hAnsi="Arial"/>
          <w:sz w:val="15"/>
          <w:szCs w:val="15"/>
          <w:color w:val="auto"/>
        </w:rPr>
        <w:t xml:space="preserve">Form 20-F </w:t>
      </w:r>
      <w:r>
        <w:rPr>
          <w:rFonts w:ascii="MS PGothic" w:cs="MS PGothic" w:eastAsia="MS PGothic" w:hAnsi="MS PGothic"/>
          <w:sz w:val="15"/>
          <w:szCs w:val="15"/>
          <w:color w:val="auto"/>
        </w:rPr>
        <w:t>☒</w:t>
      </w:r>
      <w:r>
        <w:rPr>
          <w:rFonts w:ascii="Arial" w:cs="Arial" w:eastAsia="Arial" w:hAnsi="Arial"/>
          <w:sz w:val="15"/>
          <w:szCs w:val="15"/>
          <w:color w:val="auto"/>
        </w:rPr>
        <w:t xml:space="preserve"> Form 40-F </w:t>
      </w:r>
      <w:r>
        <w:rPr>
          <w:rFonts w:ascii="MS PGothic" w:cs="MS PGothic" w:eastAsia="MS PGothic" w:hAnsi="MS PGothic"/>
          <w:sz w:val="15"/>
          <w:szCs w:val="15"/>
          <w:color w:val="auto"/>
        </w:rPr>
        <w:t>☐</w:t>
      </w:r>
    </w:p>
    <w:p>
      <w:pPr>
        <w:spacing w:after="0" w:line="194"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if the registrant is submitting the Form 6-K in paper as permitted by Regulation S-T Rule 101(b)(1): </w:t>
      </w:r>
      <w:r>
        <w:rPr>
          <w:rFonts w:ascii="MS PGothic" w:cs="MS PGothic" w:eastAsia="MS PGothic" w:hAnsi="MS PGothic"/>
          <w:sz w:val="15"/>
          <w:szCs w:val="15"/>
          <w:color w:val="auto"/>
        </w:rPr>
        <w:t>☐</w:t>
      </w:r>
    </w:p>
    <w:p>
      <w:pPr>
        <w:spacing w:after="0" w:line="19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if the registrant is submitting the Form 6-K in paper as permitted by Regulation S-T Rule 101(b)(7):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290830</wp:posOffset>
            </wp:positionV>
            <wp:extent cx="7152005" cy="14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2005" cy="14605"/>
                    </a:xfrm>
                    <a:prstGeom prst="rect">
                      <a:avLst/>
                    </a:prstGeom>
                    <a:noFill/>
                  </pic:spPr>
                </pic:pic>
              </a:graphicData>
            </a:graphic>
          </wp:anchor>
        </w:drawing>
      </w:r>
    </w:p>
    <w:p>
      <w:pPr>
        <w:sectPr>
          <w:pgSz w:w="11900" w:h="16838" w:orient="portrait"/>
          <w:cols w:equalWidth="0" w:num="1">
            <w:col w:w="10139"/>
          </w:cols>
          <w:pgMar w:left="320" w:top="1024"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5"/>
          <w:szCs w:val="15"/>
          <w:b w:val="1"/>
          <w:bCs w:val="1"/>
          <w:color w:val="auto"/>
        </w:rPr>
        <w:t>INFORMATION CONTAINED IN THIS REPORT ON FORM 6-K</w:t>
      </w:r>
    </w:p>
    <w:p>
      <w:pPr>
        <w:spacing w:after="0" w:line="200" w:lineRule="exact"/>
        <w:rPr>
          <w:sz w:val="20"/>
          <w:szCs w:val="20"/>
          <w:color w:val="auto"/>
        </w:rPr>
      </w:pPr>
    </w:p>
    <w:p>
      <w:pPr>
        <w:spacing w:after="0" w:line="201" w:lineRule="exact"/>
        <w:rPr>
          <w:sz w:val="20"/>
          <w:szCs w:val="20"/>
          <w:color w:val="auto"/>
        </w:rPr>
      </w:pPr>
    </w:p>
    <w:p>
      <w:pPr>
        <w:ind w:right="120"/>
        <w:spacing w:after="0" w:line="276" w:lineRule="auto"/>
        <w:rPr>
          <w:sz w:val="20"/>
          <w:szCs w:val="20"/>
          <w:color w:val="auto"/>
        </w:rPr>
      </w:pPr>
      <w:r>
        <w:rPr>
          <w:rFonts w:ascii="Arial" w:cs="Arial" w:eastAsia="Arial" w:hAnsi="Arial"/>
          <w:sz w:val="15"/>
          <w:szCs w:val="15"/>
          <w:color w:val="auto"/>
        </w:rPr>
        <w:t>On April 8, 2020, Verona Pharma plc issued a press release (the "Update on AGM Procedure") reporting changes to procedures for the Company's Annual General Meeting to be held on April 16, 2020, in response to the UK Government's present restrictions on public gatherings of more than two people.</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The Update on AGM Procedure is furnished herewith as Exhibit 1.1 to this Report on Form 6-K.</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00" w:type="dxa"/>
            <w:vAlign w:val="bottom"/>
            <w:gridSpan w:val="2"/>
          </w:tcPr>
          <w:p>
            <w:pPr>
              <w:jc w:val="center"/>
              <w:ind w:right="220"/>
              <w:spacing w:after="0"/>
              <w:rPr>
                <w:sz w:val="20"/>
                <w:szCs w:val="20"/>
                <w:color w:val="auto"/>
              </w:rPr>
            </w:pPr>
            <w:r>
              <w:rPr>
                <w:rFonts w:ascii="Arial" w:cs="Arial" w:eastAsia="Arial" w:hAnsi="Arial"/>
                <w:sz w:val="15"/>
                <w:szCs w:val="15"/>
                <w:color w:val="auto"/>
              </w:rPr>
              <w:t>Exhibit</w:t>
            </w:r>
          </w:p>
        </w:tc>
        <w:tc>
          <w:tcPr>
            <w:tcW w:w="9460" w:type="dxa"/>
            <w:vAlign w:val="bottom"/>
          </w:tcPr>
          <w:p>
            <w:pPr>
              <w:spacing w:after="0"/>
              <w:rPr>
                <w:sz w:val="15"/>
                <w:szCs w:val="15"/>
                <w:color w:val="auto"/>
              </w:rPr>
            </w:pPr>
          </w:p>
        </w:tc>
      </w:tr>
      <w:tr>
        <w:trPr>
          <w:trHeight w:val="203"/>
        </w:trPr>
        <w:tc>
          <w:tcPr>
            <w:tcW w:w="1800" w:type="dxa"/>
            <w:vAlign w:val="bottom"/>
            <w:gridSpan w:val="2"/>
          </w:tcPr>
          <w:p>
            <w:pPr>
              <w:jc w:val="center"/>
              <w:ind w:right="240"/>
              <w:spacing w:after="0"/>
              <w:rPr>
                <w:sz w:val="20"/>
                <w:szCs w:val="20"/>
                <w:color w:val="auto"/>
              </w:rPr>
            </w:pPr>
            <w:r>
              <w:rPr>
                <w:rFonts w:ascii="Arial" w:cs="Arial" w:eastAsia="Arial" w:hAnsi="Arial"/>
                <w:sz w:val="15"/>
                <w:szCs w:val="15"/>
                <w:color w:val="auto"/>
              </w:rPr>
              <w:t>No.</w:t>
            </w:r>
          </w:p>
        </w:tc>
        <w:tc>
          <w:tcPr>
            <w:tcW w:w="9460" w:type="dxa"/>
            <w:vAlign w:val="bottom"/>
          </w:tcPr>
          <w:p>
            <w:pPr>
              <w:ind w:left="4340"/>
              <w:spacing w:after="0"/>
              <w:rPr>
                <w:sz w:val="20"/>
                <w:szCs w:val="20"/>
                <w:color w:val="auto"/>
              </w:rPr>
            </w:pPr>
            <w:r>
              <w:rPr>
                <w:rFonts w:ascii="Arial" w:cs="Arial" w:eastAsia="Arial" w:hAnsi="Arial"/>
                <w:sz w:val="15"/>
                <w:szCs w:val="15"/>
                <w:color w:val="auto"/>
              </w:rPr>
              <w:t>Description</w:t>
            </w:r>
          </w:p>
        </w:tc>
      </w:tr>
      <w:tr>
        <w:trPr>
          <w:trHeight w:val="356"/>
        </w:trPr>
        <w:tc>
          <w:tcPr>
            <w:tcW w:w="1580" w:type="dxa"/>
            <w:vAlign w:val="bottom"/>
            <w:tcBorders>
              <w:top w:val="single" w:sz="8" w:color="auto"/>
            </w:tcBorders>
          </w:tcPr>
          <w:p>
            <w:pPr>
              <w:jc w:val="right"/>
              <w:ind w:right="1263"/>
              <w:spacing w:after="0"/>
              <w:rPr>
                <w:rFonts w:ascii="Arial" w:cs="Arial" w:eastAsia="Arial" w:hAnsi="Arial"/>
                <w:sz w:val="15"/>
                <w:szCs w:val="15"/>
                <w:u w:val="single" w:color="auto"/>
                <w:color w:val="0000FF"/>
              </w:rPr>
            </w:pPr>
            <w:hyperlink w:anchor="page3">
              <w:r>
                <w:rPr>
                  <w:rFonts w:ascii="Arial" w:cs="Arial" w:eastAsia="Arial" w:hAnsi="Arial"/>
                  <w:sz w:val="15"/>
                  <w:szCs w:val="15"/>
                  <w:u w:val="single" w:color="auto"/>
                  <w:color w:val="0000FF"/>
                </w:rPr>
                <w:t>1.1</w:t>
              </w:r>
            </w:hyperlink>
          </w:p>
        </w:tc>
        <w:tc>
          <w:tcPr>
            <w:tcW w:w="220" w:type="dxa"/>
            <w:vAlign w:val="bottom"/>
          </w:tcPr>
          <w:p>
            <w:pPr>
              <w:spacing w:after="0"/>
              <w:rPr>
                <w:sz w:val="24"/>
                <w:szCs w:val="24"/>
                <w:color w:val="auto"/>
              </w:rPr>
            </w:pPr>
          </w:p>
        </w:tc>
        <w:tc>
          <w:tcPr>
            <w:tcW w:w="9460" w:type="dxa"/>
            <w:vAlign w:val="bottom"/>
            <w:tcBorders>
              <w:top w:val="single" w:sz="8" w:color="auto"/>
            </w:tcBorders>
          </w:tcPr>
          <w:p>
            <w:pPr>
              <w:ind w:left="20"/>
              <w:spacing w:after="0"/>
              <w:rPr>
                <w:rFonts w:ascii="Arial" w:cs="Arial" w:eastAsia="Arial" w:hAnsi="Arial"/>
                <w:sz w:val="15"/>
                <w:szCs w:val="15"/>
                <w:u w:val="single" w:color="auto"/>
                <w:color w:val="0000FF"/>
              </w:rPr>
            </w:pPr>
            <w:hyperlink w:anchor="page3">
              <w:r>
                <w:rPr>
                  <w:rFonts w:ascii="Arial" w:cs="Arial" w:eastAsia="Arial" w:hAnsi="Arial"/>
                  <w:sz w:val="15"/>
                  <w:szCs w:val="15"/>
                  <w:u w:val="single" w:color="auto"/>
                  <w:color w:val="0000FF"/>
                </w:rPr>
                <w:t>Update on AGM Procedure</w:t>
              </w:r>
            </w:hyperlink>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w:t>
      </w:r>
    </w:p>
    <w:p>
      <w:pPr>
        <w:spacing w:after="0" w:line="216" w:lineRule="exact"/>
        <w:rPr>
          <w:sz w:val="20"/>
          <w:szCs w:val="20"/>
          <w:color w:val="auto"/>
        </w:rPr>
      </w:pPr>
    </w:p>
    <w:p>
      <w:pPr>
        <w:ind w:right="540"/>
        <w:spacing w:after="0" w:line="276"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000"/>
        <w:spacing w:after="0"/>
        <w:rPr>
          <w:sz w:val="20"/>
          <w:szCs w:val="20"/>
          <w:color w:val="auto"/>
        </w:rPr>
      </w:pPr>
      <w:r>
        <w:rPr>
          <w:rFonts w:ascii="Arial" w:cs="Arial" w:eastAsia="Arial" w:hAnsi="Arial"/>
          <w:sz w:val="15"/>
          <w:szCs w:val="15"/>
          <w:b w:val="1"/>
          <w:bCs w:val="1"/>
          <w:color w:val="auto"/>
        </w:rPr>
        <w:t>VERONA PHARMA PLC</w:t>
      </w:r>
    </w:p>
    <w:p>
      <w:pPr>
        <w:spacing w:after="0" w:line="309" w:lineRule="exact"/>
        <w:rPr>
          <w:sz w:val="20"/>
          <w:szCs w:val="20"/>
          <w:color w:val="auto"/>
        </w:rPr>
      </w:pPr>
    </w:p>
    <w:tbl>
      <w:tblPr>
        <w:tblLayout w:type="fixed"/>
        <w:tblInd w:w="1080" w:type="dxa"/>
        <w:tblCellMar>
          <w:top w:w="0" w:type="dxa"/>
          <w:left w:w="0" w:type="dxa"/>
          <w:bottom w:w="0" w:type="dxa"/>
          <w:right w:w="0" w:type="dxa"/>
        </w:tblCellMar>
      </w:tblPr>
      <w:tr>
        <w:trPr>
          <w:trHeight w:val="192"/>
        </w:trPr>
        <w:tc>
          <w:tcPr>
            <w:tcW w:w="2420" w:type="dxa"/>
            <w:vAlign w:val="bottom"/>
          </w:tcPr>
          <w:p>
            <w:pPr>
              <w:spacing w:after="0"/>
              <w:rPr>
                <w:sz w:val="20"/>
                <w:szCs w:val="20"/>
                <w:color w:val="auto"/>
              </w:rPr>
            </w:pPr>
            <w:r>
              <w:rPr>
                <w:rFonts w:ascii="Arial" w:cs="Arial" w:eastAsia="Arial" w:hAnsi="Arial"/>
                <w:sz w:val="15"/>
                <w:szCs w:val="15"/>
                <w:color w:val="auto"/>
              </w:rPr>
              <w:t>Date: April 14, 2020</w:t>
            </w:r>
          </w:p>
        </w:tc>
        <w:tc>
          <w:tcPr>
            <w:tcW w:w="1680" w:type="dxa"/>
            <w:vAlign w:val="bottom"/>
          </w:tcPr>
          <w:p>
            <w:pPr>
              <w:ind w:left="1060"/>
              <w:spacing w:after="0"/>
              <w:rPr>
                <w:sz w:val="20"/>
                <w:szCs w:val="20"/>
                <w:color w:val="auto"/>
              </w:rPr>
            </w:pPr>
            <w:r>
              <w:rPr>
                <w:rFonts w:ascii="Arial" w:cs="Arial" w:eastAsia="Arial" w:hAnsi="Arial"/>
                <w:sz w:val="15"/>
                <w:szCs w:val="15"/>
                <w:color w:val="auto"/>
              </w:rPr>
              <w:t>By:</w:t>
            </w: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Claire Poll</w:t>
            </w:r>
          </w:p>
        </w:tc>
        <w:tc>
          <w:tcPr>
            <w:tcW w:w="3860" w:type="dxa"/>
            <w:vAlign w:val="bottom"/>
            <w:tcBorders>
              <w:bottom w:val="single" w:sz="8" w:color="auto"/>
            </w:tcBorders>
          </w:tcPr>
          <w:p>
            <w:pPr>
              <w:spacing w:after="0"/>
              <w:rPr>
                <w:sz w:val="16"/>
                <w:szCs w:val="16"/>
                <w:color w:val="auto"/>
              </w:rPr>
            </w:pPr>
          </w:p>
        </w:tc>
      </w:tr>
      <w:tr>
        <w:trPr>
          <w:trHeight w:val="206"/>
        </w:trPr>
        <w:tc>
          <w:tcPr>
            <w:tcW w:w="24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ind w:left="20"/>
              <w:spacing w:after="0"/>
              <w:rPr>
                <w:sz w:val="20"/>
                <w:szCs w:val="20"/>
                <w:color w:val="auto"/>
              </w:rPr>
            </w:pPr>
            <w:r>
              <w:rPr>
                <w:rFonts w:ascii="Arial" w:cs="Arial" w:eastAsia="Arial" w:hAnsi="Arial"/>
                <w:sz w:val="15"/>
                <w:szCs w:val="15"/>
                <w:color w:val="auto"/>
              </w:rPr>
              <w:t>Name:</w:t>
            </w:r>
          </w:p>
        </w:tc>
        <w:tc>
          <w:tcPr>
            <w:tcW w:w="3860" w:type="dxa"/>
            <w:vAlign w:val="bottom"/>
          </w:tcPr>
          <w:p>
            <w:pPr>
              <w:ind w:left="220"/>
              <w:spacing w:after="0"/>
              <w:rPr>
                <w:sz w:val="20"/>
                <w:szCs w:val="20"/>
                <w:color w:val="auto"/>
              </w:rPr>
            </w:pPr>
            <w:r>
              <w:rPr>
                <w:rFonts w:ascii="Arial" w:cs="Arial" w:eastAsia="Arial" w:hAnsi="Arial"/>
                <w:sz w:val="15"/>
                <w:szCs w:val="15"/>
                <w:color w:val="auto"/>
              </w:rPr>
              <w:t>Claire Poll</w:t>
            </w:r>
          </w:p>
        </w:tc>
      </w:tr>
      <w:tr>
        <w:trPr>
          <w:trHeight w:val="232"/>
        </w:trPr>
        <w:tc>
          <w:tcPr>
            <w:tcW w:w="24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60" w:type="dxa"/>
            <w:vAlign w:val="bottom"/>
          </w:tcPr>
          <w:p>
            <w:pPr>
              <w:ind w:left="20"/>
              <w:spacing w:after="0"/>
              <w:rPr>
                <w:sz w:val="20"/>
                <w:szCs w:val="20"/>
                <w:color w:val="auto"/>
              </w:rPr>
            </w:pPr>
            <w:r>
              <w:rPr>
                <w:rFonts w:ascii="Arial" w:cs="Arial" w:eastAsia="Arial" w:hAnsi="Arial"/>
                <w:sz w:val="15"/>
                <w:szCs w:val="15"/>
                <w:color w:val="auto"/>
              </w:rPr>
              <w:t>Title:</w:t>
            </w:r>
          </w:p>
        </w:tc>
        <w:tc>
          <w:tcPr>
            <w:tcW w:w="3860" w:type="dxa"/>
            <w:vAlign w:val="bottom"/>
          </w:tcPr>
          <w:p>
            <w:pPr>
              <w:ind w:left="220"/>
              <w:spacing w:after="0"/>
              <w:rPr>
                <w:sz w:val="20"/>
                <w:szCs w:val="20"/>
                <w:color w:val="auto"/>
              </w:rPr>
            </w:pPr>
            <w:r>
              <w:rPr>
                <w:rFonts w:ascii="Arial" w:cs="Arial" w:eastAsia="Arial" w:hAnsi="Arial"/>
                <w:sz w:val="15"/>
                <w:szCs w:val="15"/>
                <w:color w:val="auto"/>
              </w:rPr>
              <w:t>Legal Counsel</w:t>
            </w:r>
          </w:p>
        </w:tc>
      </w:tr>
    </w:tbl>
    <w:p>
      <w:pPr>
        <w:sectPr>
          <w:pgSz w:w="11900" w:h="16838" w:orient="portrait"/>
          <w:cols w:equalWidth="0" w:num="1">
            <w:col w:w="11260"/>
          </w:cols>
          <w:pgMar w:left="320" w:top="491" w:right="31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323850</wp:posOffset>
            </wp:positionV>
            <wp:extent cx="7090410" cy="1018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0410" cy="1018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2020-04-14T14:33:39Z</dcterms:created>
  <dcterms:modified xsi:type="dcterms:W3CDTF">2020-04-14T14:33:39Z</dcterms:modified>
</cp:coreProperties>
</file>