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0001627642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ZACCARDELLI</w:t>
      </w:r>
    </w:p>
    <w:p>
      <w:pPr>
        <w:spacing w:after="0" w:line="44" w:lineRule="exact"/>
        <w:rPr>
          <w:sz w:val="24"/>
          <w:szCs w:val="24"/>
          <w:color w:val="auto"/>
        </w:rPr>
      </w:pPr>
    </w:p>
    <w:p>
      <w:pPr>
        <w:sectPr>
          <w:pgSz w:w="11900" w:h="16838" w:orient="portrait"/>
          <w:cols w:equalWidth="0" w:num="2">
            <w:col w:w="6700" w:space="720"/>
            <w:col w:w="38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3753000.00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85132003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05/01/2021</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50000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05/01/2021 N/A</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DAVID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ZACCARDELLI</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05/02/2025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3637520.00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ZACCARDELLI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05/01/2025 23376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1673759.00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ZACCARDELLI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04/29/2025 11295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811432.80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05/27/2025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01/29/2025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Zaccardelli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2025-05-27T16:01:44Z</dcterms:created>
  <dcterms:modified xsi:type="dcterms:W3CDTF">2025-05-27T16:01:44Z</dcterms:modified>
</cp:coreProperties>
</file>