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55463-1_4seq1.xml.htm"/>
      <w:bookmarkStart w:id="1" w:name="kstm25546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Rickard Kathleen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MORE LONDON RIVERSIDE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SE1 2RE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Verona Pharma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VRNA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0"/>
        <w:gridCol w:w="902"/>
        <w:gridCol w:w="773"/>
        <w:gridCol w:w="599"/>
        <w:gridCol w:w="341"/>
        <w:gridCol w:w="956"/>
        <w:gridCol w:w="433"/>
        <w:gridCol w:w="879"/>
        <w:gridCol w:w="1297"/>
        <w:gridCol w:w="972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6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2,721,480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02/03/2025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7.1625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2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2,688,240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Reported securities are represented by American Depositary Shares ("ADSs"), each of which represents eight (8)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an award of Ordinary Shares upon vesting of Performance Restricted Share Units in connection with the Issuer's first commercial sale of ensifentrine.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number of Ordinary Shares withheld to satisfy the tax withholding obligation in connection with the vesting of certain previously reported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represents the closing price of the Issuer's ADSs on the Nasdaq Stock Market LLC on January 31, 2025 divided by eight (8).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Consists of (i) 722,488 Ordinary Shares underlying Restricted Share Units, each of which represents a contingent right to receive one (1) Ordinary Share of the Issuer (which are represented by 90,311 ADSs); and (ii) 1,965,752 Ordinary Shares underlying 245,719 ADSs.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Fisher, Attorney-in-fact for Kathleen A. Rickard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6883" TargetMode="External"/><Relationship Id="rId5" Type="http://schemas.openxmlformats.org/officeDocument/2006/relationships/hyperlink" Target="http://www.sec.gov/cgi-bin/browse-edgar?action=getcompany&amp;CIK=00016573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712</Words>
  <Characters>3909</Characters>
  <CharactersWithSpaces>4557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