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38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09" w:lineRule="exact"/>
        <w:rPr>
          <w:sz w:val="24"/>
          <w:szCs w:val="24"/>
          <w:color w:val="auto"/>
        </w:rPr>
      </w:pPr>
    </w:p>
    <w:p>
      <w:pPr>
        <w:jc w:val="center"/>
        <w:ind w:left="1640" w:right="166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August 2020</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0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38" w:lineRule="exact"/>
        <w:rPr>
          <w:sz w:val="24"/>
          <w:szCs w:val="24"/>
          <w:color w:val="auto"/>
        </w:rPr>
      </w:pPr>
    </w:p>
    <w:p>
      <w:pPr>
        <w:ind w:left="4540" w:right="919" w:hanging="453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auto"/>
        </w:rPr>
        <w:t>Person Discharging Managerial Responsibilities ("PDMR") announcement (the "PDMR Announcement")</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August 20, 2020 Verona Pharma plc granted 6,794,521 Restricted American Depositary Share Units (“RADSUs”), representing 54,356,168 ordinary shares of 5 pence each to directors and employees of Verona Pharma under and in accordance with Verona Pharma’s 2017 Incentive Award Plan. In aggregate these RADSU awards are over shares representing 13.11% of the total voting rights in the Company’s current issued share capital.</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auto"/>
        </w:rPr>
        <w:t>The PDMR Announcement is furnished herewith as Exhibit 1.1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1460" w:type="dxa"/>
            <w:vAlign w:val="bottom"/>
          </w:tcPr>
          <w:p>
            <w:pPr>
              <w:jc w:val="center"/>
              <w:ind w:right="830"/>
              <w:spacing w:after="0"/>
              <w:rPr>
                <w:sz w:val="20"/>
                <w:szCs w:val="20"/>
                <w:color w:val="auto"/>
              </w:rPr>
            </w:pPr>
            <w:r>
              <w:rPr>
                <w:rFonts w:ascii="Arial" w:cs="Arial" w:eastAsia="Arial" w:hAnsi="Arial"/>
                <w:sz w:val="18"/>
                <w:szCs w:val="18"/>
                <w:color w:val="auto"/>
                <w:w w:val="99"/>
              </w:rPr>
              <w:t>Exhibit</w:t>
            </w:r>
          </w:p>
        </w:tc>
        <w:tc>
          <w:tcPr>
            <w:tcW w:w="178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17"/>
        </w:trPr>
        <w:tc>
          <w:tcPr>
            <w:tcW w:w="1460" w:type="dxa"/>
            <w:vAlign w:val="bottom"/>
          </w:tcPr>
          <w:p>
            <w:pPr>
              <w:jc w:val="center"/>
              <w:ind w:right="810"/>
              <w:spacing w:after="0"/>
              <w:rPr>
                <w:sz w:val="20"/>
                <w:szCs w:val="20"/>
                <w:color w:val="auto"/>
              </w:rPr>
            </w:pPr>
            <w:r>
              <w:rPr>
                <w:rFonts w:ascii="Arial" w:cs="Arial" w:eastAsia="Arial" w:hAnsi="Arial"/>
                <w:sz w:val="18"/>
                <w:szCs w:val="18"/>
                <w:color w:val="auto"/>
                <w:w w:val="99"/>
              </w:rPr>
              <w:t>No.</w:t>
            </w:r>
          </w:p>
        </w:tc>
        <w:tc>
          <w:tcPr>
            <w:tcW w:w="1780" w:type="dxa"/>
            <w:vAlign w:val="bottom"/>
          </w:tcPr>
          <w:p>
            <w:pPr>
              <w:spacing w:after="0"/>
              <w:rPr>
                <w:sz w:val="18"/>
                <w:szCs w:val="18"/>
                <w:color w:val="auto"/>
              </w:rPr>
            </w:pPr>
          </w:p>
        </w:tc>
        <w:tc>
          <w:tcPr>
            <w:tcW w:w="3140" w:type="dxa"/>
            <w:vAlign w:val="bottom"/>
          </w:tcPr>
          <w:p>
            <w:pPr>
              <w:ind w:left="2240"/>
              <w:spacing w:after="0"/>
              <w:rPr>
                <w:sz w:val="20"/>
                <w:szCs w:val="20"/>
                <w:color w:val="auto"/>
              </w:rPr>
            </w:pPr>
            <w:r>
              <w:rPr>
                <w:rFonts w:ascii="Arial" w:cs="Arial" w:eastAsia="Arial" w:hAnsi="Arial"/>
                <w:sz w:val="18"/>
                <w:szCs w:val="18"/>
                <w:color w:val="auto"/>
                <w:w w:val="97"/>
              </w:rPr>
              <w:t>Description</w:t>
            </w:r>
          </w:p>
        </w:tc>
      </w:tr>
      <w:tr>
        <w:trPr>
          <w:trHeight w:val="202"/>
        </w:trPr>
        <w:tc>
          <w:tcPr>
            <w:tcW w:w="1460" w:type="dxa"/>
            <w:vAlign w:val="bottom"/>
          </w:tcPr>
          <w:p>
            <w:pPr>
              <w:jc w:val="center"/>
              <w:ind w:right="830"/>
              <w:spacing w:after="0" w:line="202"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1.1</w:t>
              </w:r>
            </w:hyperlink>
          </w:p>
        </w:tc>
        <w:tc>
          <w:tcPr>
            <w:tcW w:w="4920" w:type="dxa"/>
            <w:vAlign w:val="bottom"/>
            <w:gridSpan w:val="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PDMR Announcement</w:t>
              </w:r>
            </w:hyperlink>
          </w:p>
        </w:tc>
      </w:tr>
      <w:tr>
        <w:trPr>
          <w:trHeight w:val="20"/>
        </w:trPr>
        <w:tc>
          <w:tcPr>
            <w:tcW w:w="146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ectPr>
          <w:pgSz w:w="11900" w:h="16838" w:orient="portrait"/>
          <w:cols w:equalWidth="0" w:num="1">
            <w:col w:w="11240"/>
          </w:cols>
          <w:pgMar w:left="320" w:top="1432" w:right="339" w:bottom="1440" w:gutter="0" w:footer="0" w:header="0"/>
        </w:sectPr>
      </w:pPr>
    </w:p>
    <w:bookmarkStart w:id="2" w:name="page3"/>
    <w:bookmarkEnd w:id="2"/>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VERONA PHARMA PLC</w:t>
      </w: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Date: August 27, 2020</w:t>
            </w:r>
          </w:p>
        </w:tc>
        <w:tc>
          <w:tcPr>
            <w:tcW w:w="1740" w:type="dxa"/>
            <w:vAlign w:val="bottom"/>
          </w:tcPr>
          <w:p>
            <w:pPr>
              <w:ind w:left="980"/>
              <w:spacing w:after="0"/>
              <w:rPr>
                <w:sz w:val="20"/>
                <w:szCs w:val="20"/>
                <w:color w:val="auto"/>
              </w:rPr>
            </w:pPr>
            <w:r>
              <w:rPr>
                <w:rFonts w:ascii="Arial" w:cs="Arial" w:eastAsia="Arial" w:hAnsi="Arial"/>
                <w:sz w:val="18"/>
                <w:szCs w:val="18"/>
                <w:color w:val="auto"/>
              </w:rPr>
              <w:t>By:</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4800" w:type="dxa"/>
            <w:vAlign w:val="bottom"/>
            <w:tcBorders>
              <w:bottom w:val="single" w:sz="8" w:color="auto"/>
            </w:tcBorders>
          </w:tcPr>
          <w:p>
            <w:pPr>
              <w:spacing w:after="0"/>
              <w:rPr>
                <w:sz w:val="19"/>
                <w:szCs w:val="19"/>
                <w:color w:val="auto"/>
              </w:rPr>
            </w:pPr>
          </w:p>
        </w:tc>
      </w:tr>
      <w:tr>
        <w:trPr>
          <w:trHeight w:val="243"/>
        </w:trPr>
        <w:tc>
          <w:tcPr>
            <w:tcW w:w="2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Name:</w:t>
            </w:r>
          </w:p>
        </w:tc>
        <w:tc>
          <w:tcPr>
            <w:tcW w:w="4800" w:type="dxa"/>
            <w:vAlign w:val="bottom"/>
          </w:tcPr>
          <w:p>
            <w:pPr>
              <w:ind w:left="280"/>
              <w:spacing w:after="0"/>
              <w:rPr>
                <w:sz w:val="20"/>
                <w:szCs w:val="20"/>
                <w:color w:val="auto"/>
              </w:rPr>
            </w:pPr>
            <w:r>
              <w:rPr>
                <w:rFonts w:ascii="Arial" w:cs="Arial" w:eastAsia="Arial" w:hAnsi="Arial"/>
                <w:sz w:val="18"/>
                <w:szCs w:val="18"/>
                <w:color w:val="auto"/>
              </w:rPr>
              <w:t>Claire Poll</w:t>
            </w:r>
          </w:p>
        </w:tc>
      </w:tr>
      <w:tr>
        <w:trPr>
          <w:trHeight w:val="257"/>
        </w:trPr>
        <w:tc>
          <w:tcPr>
            <w:tcW w:w="27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Title:</w:t>
            </w:r>
          </w:p>
        </w:tc>
        <w:tc>
          <w:tcPr>
            <w:tcW w:w="4800" w:type="dxa"/>
            <w:vAlign w:val="bottom"/>
          </w:tcPr>
          <w:p>
            <w:pPr>
              <w:ind w:left="2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320" w:top="1440"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005965"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0596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RADSUs and PDMR Dealings</w:t>
      </w:r>
    </w:p>
    <w:p>
      <w:pPr>
        <w:spacing w:after="0" w:line="200" w:lineRule="exact"/>
        <w:rPr>
          <w:sz w:val="20"/>
          <w:szCs w:val="20"/>
          <w:color w:val="auto"/>
        </w:rPr>
      </w:pPr>
    </w:p>
    <w:p>
      <w:pPr>
        <w:spacing w:after="0" w:line="256" w:lineRule="exact"/>
        <w:rPr>
          <w:sz w:val="20"/>
          <w:szCs w:val="20"/>
          <w:color w:val="auto"/>
        </w:rPr>
      </w:pPr>
    </w:p>
    <w:p>
      <w:pPr>
        <w:jc w:val="both"/>
        <w:spacing w:after="0"/>
        <w:rPr>
          <w:sz w:val="20"/>
          <w:szCs w:val="20"/>
          <w:color w:val="auto"/>
        </w:rPr>
      </w:pPr>
      <w:r>
        <w:rPr>
          <w:rFonts w:ascii="Arial" w:cs="Arial" w:eastAsia="Arial" w:hAnsi="Arial"/>
          <w:sz w:val="20"/>
          <w:szCs w:val="20"/>
          <w:color w:val="auto"/>
        </w:rPr>
        <w:t>LONDON and RALEIGH, N.C., August 26, 2020 – Verona Pharma plc (AIM:VRP) (Nasdaq:VRNA) (“Verona Pharma” or the “Company”), a clinical-stage biopharmaceutical company focused on respiratory diseases, announces that, on August 20, 2020 it granted 6,794,521 Restricted American Depositary Share Units (“RADSUs”), representing 54,356,168 ordinary shares of 5 pence each (“Ordinary Shares”), to directors and employees of Verona Pharma under and in accordance with Verona Pharma’s 2017 Incentive Award Plan (the “Incentive Plan”). In aggregate these RADSU awards are over shares representing 13.11% of the total voting rights in the Company’s current issued share capital (the “TVR”). Details of the Incentive Plan are contained in the Company’s 2019 Annual Report and 20-F SEC filing, both of which are available on the “Investors” section of the Company’s website (</w:t>
      </w:r>
      <w:r>
        <w:rPr>
          <w:rFonts w:ascii="Arial" w:cs="Arial" w:eastAsia="Arial" w:hAnsi="Arial"/>
          <w:sz w:val="20"/>
          <w:szCs w:val="20"/>
          <w:u w:val="single" w:color="auto"/>
          <w:color w:val="0000FF"/>
        </w:rPr>
        <w:t>https://www.veronapharma.com/investors/news-sec-filings)</w:t>
      </w:r>
      <w:r>
        <w:rPr>
          <w:rFonts w:ascii="Arial" w:cs="Arial" w:eastAsia="Arial" w:hAnsi="Arial"/>
          <w:sz w:val="20"/>
          <w:szCs w:val="20"/>
          <w:color w:val="auto"/>
        </w:rPr>
        <w:t>. Additional authority to issue new shares arising from the exercise of options or RADSUs was granted by shareholders at the Company’s most recent annual general meeting held on April 16, 2020.</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RADSU represents an unfunded, unsecured right to receive, on the applicable settlement date, one American Depositary Share (“ADS”), or an amount in cash or other consideration.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to PDMRs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Of the RADSUs granted, the following grants were made to persons discharging managerial responsibilities (“PDMRs”):</w:t>
      </w:r>
    </w:p>
    <w:p>
      <w:pPr>
        <w:spacing w:after="0" w:line="189" w:lineRule="exact"/>
        <w:rPr>
          <w:sz w:val="20"/>
          <w:szCs w:val="20"/>
          <w:color w:val="auto"/>
        </w:rPr>
      </w:pPr>
    </w:p>
    <w:p>
      <w:pPr>
        <w:jc w:val="both"/>
        <w:ind w:left="320" w:hanging="312"/>
        <w:spacing w:after="0" w:line="243" w:lineRule="auto"/>
        <w:tabs>
          <w:tab w:leader="none" w:pos="311" w:val="left"/>
        </w:tabs>
        <w:numPr>
          <w:ilvl w:val="0"/>
          <w:numId w:val="1"/>
        </w:numPr>
        <w:rPr>
          <w:rFonts w:ascii="Arial" w:cs="Arial" w:eastAsia="Arial" w:hAnsi="Arial"/>
          <w:sz w:val="20"/>
          <w:szCs w:val="20"/>
          <w:color w:val="auto"/>
        </w:rPr>
      </w:pPr>
      <w:r>
        <w:rPr>
          <w:rFonts w:ascii="Arial" w:cs="Arial" w:eastAsia="Arial" w:hAnsi="Arial"/>
          <w:sz w:val="20"/>
          <w:szCs w:val="20"/>
          <w:color w:val="auto"/>
        </w:rPr>
        <w:t>14,500 RADSUs, representing 116,000 Ordinary Shares or 0.03% of the TVR, were granted to each non-executive director of the Company. The RADSUs granted to the non-executive directors will vest 50% at November 1, 2020, 25% at February 1, 2021 and the remaining 25% at May 1, 2021.</w:t>
      </w:r>
    </w:p>
    <w:p>
      <w:pPr>
        <w:spacing w:after="0" w:line="97" w:lineRule="exact"/>
        <w:rPr>
          <w:rFonts w:ascii="Arial" w:cs="Arial" w:eastAsia="Arial" w:hAnsi="Arial"/>
          <w:sz w:val="20"/>
          <w:szCs w:val="20"/>
          <w:color w:val="auto"/>
        </w:rPr>
      </w:pPr>
    </w:p>
    <w:p>
      <w:pPr>
        <w:jc w:val="both"/>
        <w:ind w:left="320" w:hanging="312"/>
        <w:spacing w:after="0"/>
        <w:tabs>
          <w:tab w:leader="none" w:pos="311" w:val="left"/>
        </w:tabs>
        <w:numPr>
          <w:ilvl w:val="0"/>
          <w:numId w:val="1"/>
        </w:numPr>
        <w:rPr>
          <w:rFonts w:ascii="Arial" w:cs="Arial" w:eastAsia="Arial" w:hAnsi="Arial"/>
          <w:sz w:val="20"/>
          <w:szCs w:val="20"/>
          <w:color w:val="auto"/>
        </w:rPr>
      </w:pPr>
      <w:r>
        <w:rPr>
          <w:rFonts w:ascii="Arial" w:cs="Arial" w:eastAsia="Arial" w:hAnsi="Arial"/>
          <w:sz w:val="20"/>
          <w:szCs w:val="20"/>
          <w:color w:val="auto"/>
        </w:rPr>
        <w:t>1,785,203 RADSUs, representing 14,281,624 Ordinary Shares, were granted to Dr David Zaccardelli, CEO, and 1,916,861 RADSUs, representing 15,334,888 Ordinary Shares, were granted to Mr Mark Hahn, CFO, pursuant to their employment agreements, as detailed in the Company’s 2019 20-F SEC filing. Following the grants, Dr Zaccardelli will hold 2,356,386 RADSUs, representing 18,851,088 Ordinary Shares or 4.55% of the TVR, and Mr Hahn will hold 2,334,111 RADSUs, representing 18,672,888 Ordinary Shares, or 4.50% of the TVR. The newly granted RADSUs will vest as to 25% on February 1, 2021, being the first anniversary of commencement of Dr Zaccardelli’s and Mr Hahn’s employment, and the balance over the remaining three years in twelve equal instalments upon completion of each successive three-month period of continued employment by the relevant executive.</w:t>
      </w:r>
    </w:p>
    <w:p>
      <w:pPr>
        <w:spacing w:after="0" w:line="104" w:lineRule="exact"/>
        <w:rPr>
          <w:rFonts w:ascii="Arial" w:cs="Arial" w:eastAsia="Arial" w:hAnsi="Arial"/>
          <w:sz w:val="20"/>
          <w:szCs w:val="20"/>
          <w:color w:val="auto"/>
        </w:rPr>
      </w:pPr>
    </w:p>
    <w:p>
      <w:pPr>
        <w:jc w:val="both"/>
        <w:ind w:left="320" w:hanging="312"/>
        <w:spacing w:after="0" w:line="241" w:lineRule="auto"/>
        <w:tabs>
          <w:tab w:leader="none" w:pos="311" w:val="left"/>
        </w:tabs>
        <w:numPr>
          <w:ilvl w:val="0"/>
          <w:numId w:val="1"/>
        </w:numPr>
        <w:rPr>
          <w:rFonts w:ascii="Arial" w:cs="Arial" w:eastAsia="Arial" w:hAnsi="Arial"/>
          <w:sz w:val="20"/>
          <w:szCs w:val="20"/>
          <w:color w:val="auto"/>
        </w:rPr>
      </w:pPr>
      <w:r>
        <w:rPr>
          <w:rFonts w:ascii="Arial" w:cs="Arial" w:eastAsia="Arial" w:hAnsi="Arial"/>
          <w:sz w:val="20"/>
          <w:szCs w:val="20"/>
          <w:color w:val="auto"/>
        </w:rPr>
        <w:t>383,395 RADSUs, representing 3,067,160 Ordinary Shares or 0.74% of the TVR, were granted to Dr Kathleen Rickard, CMO, and 340,000 RADSUs, representing 2,720,000 Ordinary Shares or 0.66% of the TVR, were granted to Claire Poll, General Counsel. These RADSUs will vest as to 25% on August 1, 2021, and the balance over the remaining three years in twelve equal instalments upon completion of each successive three-month period of continued employment by the relevant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notification of dealing form in respect of RADSU awards for each PDMR can be found below.</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to employees</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Additional RADSU grants were made to certain employees over a total of 2,253,062 ADSs, representing 18,024,496 Ordinary Shares, or 4.35% of the TVR. The vesting of these RADSUs is on the same basis as for the RADSUs granted to Dr Rickard and Mrs Poll described above.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240"/>
          </w:cols>
          <w:pgMar w:left="320" w:top="1440" w:right="339" w:bottom="1440" w:gutter="0" w:footer="0" w:header="0"/>
        </w:sect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Verona Pharma plc</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Tel: +44 (0)20 3283 4200</w:t>
      </w:r>
    </w:p>
    <w:p>
      <w:pPr>
        <w:spacing w:after="0" w:line="52" w:lineRule="exact"/>
        <w:rPr>
          <w:sz w:val="20"/>
          <w:szCs w:val="20"/>
          <w:color w:val="auto"/>
        </w:rPr>
      </w:pPr>
    </w:p>
    <w:p>
      <w:pPr>
        <w:sectPr>
          <w:pgSz w:w="11900" w:h="16838" w:orient="portrait"/>
          <w:cols w:equalWidth="0" w:num="2">
            <w:col w:w="6320" w:space="720"/>
            <w:col w:w="42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David Zaccardelli,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info@veronapharma.com</w:t>
      </w:r>
    </w:p>
    <w:p>
      <w:pPr>
        <w:spacing w:after="0" w:line="65" w:lineRule="exact"/>
        <w:rPr>
          <w:sz w:val="20"/>
          <w:szCs w:val="20"/>
          <w:color w:val="auto"/>
        </w:rPr>
      </w:pPr>
    </w:p>
    <w:p>
      <w:pPr>
        <w:sectPr>
          <w:pgSz w:w="11900" w:h="16838" w:orient="portrait"/>
          <w:cols w:equalWidth="0" w:num="2">
            <w:col w:w="6320" w:space="720"/>
            <w:col w:w="42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Victoria Stewart, Director of Communications</w:t>
      </w:r>
    </w:p>
    <w:p>
      <w:pPr>
        <w:sectPr>
          <w:pgSz w:w="11900" w:h="16838" w:orient="portrait"/>
          <w:cols w:equalWidth="0" w:num="1">
            <w:col w:w="11240"/>
          </w:cols>
          <w:pgMar w:left="320" w:top="1440" w:right="339" w:bottom="1440" w:gutter="0" w:footer="0" w:header="0"/>
          <w:type w:val="continuous"/>
        </w:sect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N+1 Singer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(Nominated Adviser and UK Broker)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Aubrey Powell / George Tzimas / Iqra Amin</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Tel: +44 (0)20 7496 3000</w:t>
      </w:r>
    </w:p>
    <w:p>
      <w:pPr>
        <w:spacing w:after="0" w:line="713" w:lineRule="exact"/>
        <w:rPr>
          <w:sz w:val="20"/>
          <w:szCs w:val="20"/>
          <w:color w:val="auto"/>
        </w:rPr>
      </w:pPr>
    </w:p>
    <w:p>
      <w:pPr>
        <w:sectPr>
          <w:pgSz w:w="11900" w:h="16838" w:orient="portrait"/>
          <w:cols w:equalWidth="0" w:num="2">
            <w:col w:w="6320" w:space="720"/>
            <w:col w:w="42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98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w:t>
            </w:r>
          </w:p>
        </w:tc>
        <w:tc>
          <w:tcPr>
            <w:tcW w:w="3180" w:type="dxa"/>
            <w:vAlign w:val="bottom"/>
          </w:tcPr>
          <w:p>
            <w:pPr>
              <w:ind w:left="20"/>
              <w:spacing w:after="0"/>
              <w:rPr>
                <w:sz w:val="20"/>
                <w:szCs w:val="20"/>
                <w:color w:val="auto"/>
              </w:rPr>
            </w:pPr>
            <w:r>
              <w:rPr>
                <w:rFonts w:ascii="Arial" w:cs="Arial" w:eastAsia="Arial" w:hAnsi="Arial"/>
                <w:sz w:val="18"/>
                <w:szCs w:val="18"/>
                <w:color w:val="auto"/>
              </w:rPr>
              <w:t>Dr David Ebsworth</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500" w:type="dxa"/>
            <w:vAlign w:val="bottom"/>
          </w:tcPr>
          <w:p>
            <w:pPr>
              <w:spacing w:after="0"/>
              <w:rPr>
                <w:sz w:val="20"/>
                <w:szCs w:val="20"/>
                <w:color w:val="auto"/>
              </w:rPr>
            </w:pPr>
            <w:r>
              <w:rPr>
                <w:rFonts w:ascii="Arial" w:cs="Arial" w:eastAsia="Arial" w:hAnsi="Arial"/>
                <w:sz w:val="18"/>
                <w:szCs w:val="18"/>
                <w:b w:val="1"/>
                <w:bCs w:val="1"/>
                <w:color w:val="auto"/>
              </w:rPr>
              <w:t>Reason for the notification</w:t>
            </w:r>
          </w:p>
        </w:tc>
        <w:tc>
          <w:tcPr>
            <w:tcW w:w="318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Position/status</w:t>
            </w:r>
          </w:p>
        </w:tc>
        <w:tc>
          <w:tcPr>
            <w:tcW w:w="3180" w:type="dxa"/>
            <w:vAlign w:val="bottom"/>
          </w:tcPr>
          <w:p>
            <w:pPr>
              <w:ind w:left="20"/>
              <w:spacing w:after="0"/>
              <w:rPr>
                <w:sz w:val="20"/>
                <w:szCs w:val="20"/>
                <w:color w:val="auto"/>
              </w:rPr>
            </w:pPr>
            <w:r>
              <w:rPr>
                <w:rFonts w:ascii="Arial" w:cs="Arial" w:eastAsia="Arial" w:hAnsi="Arial"/>
                <w:sz w:val="18"/>
                <w:szCs w:val="18"/>
                <w:color w:val="auto"/>
              </w:rPr>
              <w:t>Non-Executive Chairman</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Initial notification /Amendment</w:t>
            </w:r>
          </w:p>
        </w:tc>
        <w:tc>
          <w:tcPr>
            <w:tcW w:w="3180" w:type="dxa"/>
            <w:vAlign w:val="bottom"/>
          </w:tcPr>
          <w:p>
            <w:pPr>
              <w:ind w:left="20"/>
              <w:spacing w:after="0"/>
              <w:rPr>
                <w:sz w:val="20"/>
                <w:szCs w:val="20"/>
                <w:color w:val="auto"/>
              </w:rPr>
            </w:pPr>
            <w:r>
              <w:rPr>
                <w:rFonts w:ascii="Arial" w:cs="Arial" w:eastAsia="Arial" w:hAnsi="Arial"/>
                <w:sz w:val="18"/>
                <w:szCs w:val="18"/>
                <w:color w:val="auto"/>
              </w:rPr>
              <w:t>Initial Notification</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98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w:t>
            </w:r>
          </w:p>
        </w:tc>
        <w:tc>
          <w:tcPr>
            <w:tcW w:w="3180" w:type="dxa"/>
            <w:vAlign w:val="bottom"/>
          </w:tcPr>
          <w:p>
            <w:pPr>
              <w:ind w:left="20"/>
              <w:spacing w:after="0"/>
              <w:rPr>
                <w:sz w:val="20"/>
                <w:szCs w:val="20"/>
                <w:color w:val="auto"/>
              </w:rPr>
            </w:pPr>
            <w:r>
              <w:rPr>
                <w:rFonts w:ascii="Arial" w:cs="Arial" w:eastAsia="Arial" w:hAnsi="Arial"/>
                <w:sz w:val="18"/>
                <w:szCs w:val="18"/>
                <w:color w:val="auto"/>
              </w:rPr>
              <w:t>Verona Pharma plc</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Legal Entity Identifier</w:t>
            </w:r>
          </w:p>
        </w:tc>
        <w:tc>
          <w:tcPr>
            <w:tcW w:w="3180" w:type="dxa"/>
            <w:vAlign w:val="bottom"/>
          </w:tcPr>
          <w:p>
            <w:pPr>
              <w:ind w:left="20"/>
              <w:spacing w:after="0"/>
              <w:rPr>
                <w:sz w:val="20"/>
                <w:szCs w:val="20"/>
                <w:color w:val="auto"/>
              </w:rPr>
            </w:pPr>
            <w:r>
              <w:rPr>
                <w:rFonts w:ascii="Arial" w:cs="Arial" w:eastAsia="Arial" w:hAnsi="Arial"/>
                <w:sz w:val="18"/>
                <w:szCs w:val="18"/>
                <w:color w:val="auto"/>
              </w:rPr>
              <w:t>213800EVI6O6J3TIAL06</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98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(iii) each date; and (iv) each place where transactions have been conducted</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9840" w:type="dxa"/>
            <w:vAlign w:val="bottom"/>
            <w:tcBorders>
              <w:bottom w:val="single" w:sz="8" w:color="auto"/>
              <w:right w:val="single" w:sz="8" w:color="auto"/>
            </w:tcBorders>
            <w:gridSpan w:val="3"/>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Description of the financial instrument, type</w:t>
            </w:r>
          </w:p>
        </w:tc>
        <w:tc>
          <w:tcPr>
            <w:tcW w:w="63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Restricted American Depositary Share Units (RADSUs) over American</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instrument</w:t>
            </w:r>
          </w:p>
        </w:tc>
        <w:tc>
          <w:tcPr>
            <w:tcW w:w="63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Depositary Shares (“ADSs”),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Identification code</w:t>
            </w:r>
          </w:p>
        </w:tc>
        <w:tc>
          <w:tcPr>
            <w:tcW w:w="3180" w:type="dxa"/>
            <w:vAlign w:val="bottom"/>
          </w:tcPr>
          <w:p>
            <w:pPr>
              <w:ind w:left="20"/>
              <w:spacing w:after="0"/>
              <w:rPr>
                <w:sz w:val="20"/>
                <w:szCs w:val="20"/>
                <w:color w:val="auto"/>
              </w:rPr>
            </w:pPr>
            <w:r>
              <w:rPr>
                <w:rFonts w:ascii="Arial" w:cs="Arial" w:eastAsia="Arial" w:hAnsi="Arial"/>
                <w:sz w:val="18"/>
                <w:szCs w:val="18"/>
                <w:color w:val="auto"/>
              </w:rPr>
              <w:t>ADS ISIN Code: US9250501064</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Nature of the transaction</w:t>
            </w:r>
          </w:p>
        </w:tc>
        <w:tc>
          <w:tcPr>
            <w:tcW w:w="3180" w:type="dxa"/>
            <w:vAlign w:val="bottom"/>
          </w:tcPr>
          <w:p>
            <w:pPr>
              <w:ind w:left="20"/>
              <w:spacing w:after="0"/>
              <w:rPr>
                <w:sz w:val="20"/>
                <w:szCs w:val="20"/>
                <w:color w:val="auto"/>
              </w:rPr>
            </w:pPr>
            <w:r>
              <w:rPr>
                <w:rFonts w:ascii="Arial" w:cs="Arial" w:eastAsia="Arial" w:hAnsi="Arial"/>
                <w:sz w:val="18"/>
                <w:szCs w:val="18"/>
                <w:color w:val="auto"/>
              </w:rPr>
              <w:t>Grant of RADSUs</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Price(s) and volume(s)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consideration paid</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14,500 RADSUs (representing</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116,000 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Aggregated information</w:t>
            </w:r>
          </w:p>
        </w:tc>
        <w:tc>
          <w:tcPr>
            <w:tcW w:w="3180" w:type="dxa"/>
            <w:vAlign w:val="bottom"/>
          </w:tcPr>
          <w:p>
            <w:pPr>
              <w:ind w:left="20"/>
              <w:spacing w:after="0"/>
              <w:rPr>
                <w:sz w:val="20"/>
                <w:szCs w:val="20"/>
                <w:color w:val="auto"/>
              </w:rPr>
            </w:pPr>
            <w:r>
              <w:rPr>
                <w:rFonts w:ascii="Arial" w:cs="Arial" w:eastAsia="Arial" w:hAnsi="Arial"/>
                <w:sz w:val="18"/>
                <w:szCs w:val="18"/>
                <w:color w:val="auto"/>
              </w:rPr>
              <w:t>N/A (single transaction)</w:t>
            </w:r>
          </w:p>
        </w:tc>
        <w:tc>
          <w:tcPr>
            <w:tcW w:w="316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Aggregated volume</w:t>
            </w:r>
          </w:p>
        </w:tc>
        <w:tc>
          <w:tcPr>
            <w:tcW w:w="318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Price</w:t>
            </w:r>
          </w:p>
        </w:tc>
        <w:tc>
          <w:tcPr>
            <w:tcW w:w="318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Date of the transaction</w:t>
            </w:r>
          </w:p>
        </w:tc>
        <w:tc>
          <w:tcPr>
            <w:tcW w:w="3180" w:type="dxa"/>
            <w:vAlign w:val="bottom"/>
          </w:tcPr>
          <w:p>
            <w:pPr>
              <w:ind w:left="20"/>
              <w:spacing w:after="0"/>
              <w:rPr>
                <w:sz w:val="20"/>
                <w:szCs w:val="20"/>
                <w:color w:val="auto"/>
              </w:rPr>
            </w:pPr>
            <w:r>
              <w:rPr>
                <w:rFonts w:ascii="Arial" w:cs="Arial" w:eastAsia="Arial" w:hAnsi="Arial"/>
                <w:sz w:val="18"/>
                <w:szCs w:val="18"/>
                <w:color w:val="auto"/>
              </w:rPr>
              <w:t>20 August 2020</w:t>
            </w:r>
          </w:p>
        </w:tc>
        <w:tc>
          <w:tcPr>
            <w:tcW w:w="316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the transaction</w:t>
            </w:r>
          </w:p>
        </w:tc>
        <w:tc>
          <w:tcPr>
            <w:tcW w:w="3180" w:type="dxa"/>
            <w:vAlign w:val="bottom"/>
          </w:tcPr>
          <w:p>
            <w:pPr>
              <w:ind w:left="20"/>
              <w:spacing w:after="0"/>
              <w:rPr>
                <w:sz w:val="20"/>
                <w:szCs w:val="20"/>
                <w:color w:val="auto"/>
              </w:rPr>
            </w:pPr>
            <w:r>
              <w:rPr>
                <w:rFonts w:ascii="Arial" w:cs="Arial" w:eastAsia="Arial" w:hAnsi="Arial"/>
                <w:sz w:val="18"/>
                <w:szCs w:val="18"/>
                <w:color w:val="auto"/>
              </w:rPr>
              <w:t>Outside a trading venue</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360"/>
          </w:cols>
          <w:pgMar w:left="320" w:top="1440" w:right="1219" w:bottom="10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360"/>
          </w:cols>
          <w:pgMar w:left="320" w:top="1440" w:right="1219" w:bottom="1051"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91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w:t>
            </w:r>
          </w:p>
        </w:tc>
        <w:tc>
          <w:tcPr>
            <w:tcW w:w="3060" w:type="dxa"/>
            <w:vAlign w:val="bottom"/>
          </w:tcPr>
          <w:p>
            <w:pPr>
              <w:spacing w:after="0"/>
              <w:rPr>
                <w:sz w:val="20"/>
                <w:szCs w:val="20"/>
                <w:color w:val="auto"/>
              </w:rPr>
            </w:pPr>
            <w:r>
              <w:rPr>
                <w:rFonts w:ascii="Arial" w:cs="Arial" w:eastAsia="Arial" w:hAnsi="Arial"/>
                <w:sz w:val="18"/>
                <w:szCs w:val="18"/>
                <w:color w:val="auto"/>
              </w:rPr>
              <w:t>Dr David Zaccardelli</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2940" w:type="dxa"/>
            <w:vAlign w:val="bottom"/>
          </w:tcPr>
          <w:p>
            <w:pPr>
              <w:spacing w:after="0"/>
              <w:rPr>
                <w:sz w:val="20"/>
                <w:szCs w:val="20"/>
                <w:color w:val="auto"/>
              </w:rPr>
            </w:pPr>
            <w:r>
              <w:rPr>
                <w:rFonts w:ascii="Arial" w:cs="Arial" w:eastAsia="Arial" w:hAnsi="Arial"/>
                <w:sz w:val="18"/>
                <w:szCs w:val="18"/>
                <w:b w:val="1"/>
                <w:bCs w:val="1"/>
                <w:color w:val="auto"/>
              </w:rPr>
              <w:t>Reason for the notification</w:t>
            </w:r>
          </w:p>
        </w:tc>
        <w:tc>
          <w:tcPr>
            <w:tcW w:w="306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Position/status</w:t>
            </w:r>
          </w:p>
        </w:tc>
        <w:tc>
          <w:tcPr>
            <w:tcW w:w="30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Initial notification /Amendment</w:t>
            </w:r>
          </w:p>
        </w:tc>
        <w:tc>
          <w:tcPr>
            <w:tcW w:w="3060" w:type="dxa"/>
            <w:vAlign w:val="bottom"/>
          </w:tcPr>
          <w:p>
            <w:pPr>
              <w:spacing w:after="0"/>
              <w:rPr>
                <w:sz w:val="20"/>
                <w:szCs w:val="20"/>
                <w:color w:val="auto"/>
              </w:rPr>
            </w:pPr>
            <w:r>
              <w:rPr>
                <w:rFonts w:ascii="Arial" w:cs="Arial" w:eastAsia="Arial" w:hAnsi="Arial"/>
                <w:sz w:val="18"/>
                <w:szCs w:val="18"/>
                <w:color w:val="auto"/>
              </w:rPr>
              <w:t>Initial Notification</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616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91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w:t>
            </w:r>
          </w:p>
        </w:tc>
        <w:tc>
          <w:tcPr>
            <w:tcW w:w="0" w:type="dxa"/>
            <w:vAlign w:val="bottom"/>
          </w:tcPr>
          <w:p>
            <w:pPr>
              <w:spacing w:after="0"/>
              <w:rPr>
                <w:sz w:val="1"/>
                <w:szCs w:val="1"/>
                <w:color w:val="auto"/>
              </w:rPr>
            </w:pP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b w:val="1"/>
                <w:bCs w:val="1"/>
                <w:color w:val="auto"/>
              </w:rPr>
              <w:t>monitor</w:t>
            </w:r>
          </w:p>
        </w:tc>
        <w:tc>
          <w:tcPr>
            <w:tcW w:w="306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w:t>
            </w:r>
          </w:p>
        </w:tc>
        <w:tc>
          <w:tcPr>
            <w:tcW w:w="3060" w:type="dxa"/>
            <w:vAlign w:val="bottom"/>
          </w:tcPr>
          <w:p>
            <w:pPr>
              <w:spacing w:after="0"/>
              <w:rPr>
                <w:sz w:val="20"/>
                <w:szCs w:val="20"/>
                <w:color w:val="auto"/>
              </w:rPr>
            </w:pPr>
            <w:r>
              <w:rPr>
                <w:rFonts w:ascii="Arial" w:cs="Arial" w:eastAsia="Arial" w:hAnsi="Arial"/>
                <w:sz w:val="18"/>
                <w:szCs w:val="18"/>
                <w:color w:val="auto"/>
              </w:rPr>
              <w:t>Verona Pharma plc</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Legal Entity Identifier</w:t>
            </w:r>
          </w:p>
        </w:tc>
        <w:tc>
          <w:tcPr>
            <w:tcW w:w="3060" w:type="dxa"/>
            <w:vAlign w:val="bottom"/>
          </w:tcPr>
          <w:p>
            <w:pPr>
              <w:spacing w:after="0"/>
              <w:rPr>
                <w:sz w:val="20"/>
                <w:szCs w:val="20"/>
                <w:color w:val="auto"/>
              </w:rPr>
            </w:pPr>
            <w:r>
              <w:rPr>
                <w:rFonts w:ascii="Arial" w:cs="Arial" w:eastAsia="Arial" w:hAnsi="Arial"/>
                <w:sz w:val="18"/>
                <w:szCs w:val="18"/>
                <w:color w:val="auto"/>
              </w:rPr>
              <w:t>213800EVI6O6J3TIAL06</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616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91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w:t>
            </w:r>
          </w:p>
        </w:tc>
        <w:tc>
          <w:tcPr>
            <w:tcW w:w="0" w:type="dxa"/>
            <w:vAlign w:val="bottom"/>
          </w:tcPr>
          <w:p>
            <w:pPr>
              <w:spacing w:after="0"/>
              <w:rPr>
                <w:sz w:val="1"/>
                <w:szCs w:val="1"/>
                <w:color w:val="auto"/>
              </w:rPr>
            </w:pP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91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transaction; (iii) each date; and (iv) each place where transactions have been conducted</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tcBorders>
          </w:tcPr>
          <w:p>
            <w:pPr>
              <w:spacing w:after="0"/>
              <w:rPr>
                <w:sz w:val="23"/>
                <w:szCs w:val="23"/>
                <w:color w:val="auto"/>
              </w:rPr>
            </w:pPr>
          </w:p>
        </w:tc>
        <w:tc>
          <w:tcPr>
            <w:tcW w:w="616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Description of the financial</w:t>
            </w:r>
          </w:p>
        </w:tc>
        <w:tc>
          <w:tcPr>
            <w:tcW w:w="6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Restricted American Depositary Share Units (RADSUs) over American</w:t>
            </w: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instrument, type of instrument</w:t>
            </w:r>
          </w:p>
        </w:tc>
        <w:tc>
          <w:tcPr>
            <w:tcW w:w="6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Depositary Shares (“ADSs”), each ADS representing 8 Ordinary Shares.</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Identification code</w:t>
            </w:r>
          </w:p>
        </w:tc>
        <w:tc>
          <w:tcPr>
            <w:tcW w:w="3060" w:type="dxa"/>
            <w:vAlign w:val="bottom"/>
          </w:tcPr>
          <w:p>
            <w:pPr>
              <w:spacing w:after="0"/>
              <w:rPr>
                <w:sz w:val="20"/>
                <w:szCs w:val="20"/>
                <w:color w:val="auto"/>
              </w:rPr>
            </w:pPr>
            <w:r>
              <w:rPr>
                <w:rFonts w:ascii="Arial" w:cs="Arial" w:eastAsia="Arial" w:hAnsi="Arial"/>
                <w:sz w:val="18"/>
                <w:szCs w:val="18"/>
                <w:color w:val="auto"/>
              </w:rPr>
              <w:t>ADS ISIN Code: US9250501064</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Nature of the transaction</w:t>
            </w:r>
          </w:p>
        </w:tc>
        <w:tc>
          <w:tcPr>
            <w:tcW w:w="3060" w:type="dxa"/>
            <w:vAlign w:val="bottom"/>
          </w:tcPr>
          <w:p>
            <w:pPr>
              <w:spacing w:after="0"/>
              <w:rPr>
                <w:sz w:val="20"/>
                <w:szCs w:val="20"/>
                <w:color w:val="auto"/>
              </w:rPr>
            </w:pPr>
            <w:r>
              <w:rPr>
                <w:rFonts w:ascii="Arial" w:cs="Arial" w:eastAsia="Arial" w:hAnsi="Arial"/>
                <w:sz w:val="18"/>
                <w:szCs w:val="18"/>
                <w:color w:val="auto"/>
              </w:rPr>
              <w:t>Grant of RADSUs</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Price(s) and volume(s)</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Price(s)</w:t>
            </w:r>
          </w:p>
        </w:tc>
        <w:tc>
          <w:tcPr>
            <w:tcW w:w="3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c>
          <w:tcPr>
            <w:tcW w:w="0" w:type="dxa"/>
            <w:vAlign w:val="bottom"/>
          </w:tcPr>
          <w:p>
            <w:pPr>
              <w:spacing w:after="0"/>
              <w:rPr>
                <w:sz w:val="1"/>
                <w:szCs w:val="1"/>
                <w:color w:val="auto"/>
              </w:rPr>
            </w:pPr>
          </w:p>
        </w:tc>
      </w:tr>
      <w:tr>
        <w:trPr>
          <w:trHeight w:val="377"/>
        </w:trPr>
        <w:tc>
          <w:tcPr>
            <w:tcW w:w="60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 consideration paid</w:t>
            </w:r>
          </w:p>
        </w:tc>
        <w:tc>
          <w:tcPr>
            <w:tcW w:w="3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1,785,203 RADSUs (representing</w:t>
            </w:r>
          </w:p>
        </w:tc>
        <w:tc>
          <w:tcPr>
            <w:tcW w:w="0" w:type="dxa"/>
            <w:vAlign w:val="bottom"/>
          </w:tcPr>
          <w:p>
            <w:pPr>
              <w:spacing w:after="0"/>
              <w:rPr>
                <w:sz w:val="1"/>
                <w:szCs w:val="1"/>
                <w:color w:val="auto"/>
              </w:rPr>
            </w:pPr>
          </w:p>
        </w:tc>
      </w:tr>
      <w:tr>
        <w:trPr>
          <w:trHeight w:val="82"/>
        </w:trPr>
        <w:tc>
          <w:tcPr>
            <w:tcW w:w="600" w:type="dxa"/>
            <w:vAlign w:val="bottom"/>
            <w:tcBorders>
              <w:left w:val="single" w:sz="8" w:color="auto"/>
              <w:right w:val="single" w:sz="8" w:color="auto"/>
            </w:tcBorders>
          </w:tcPr>
          <w:p>
            <w:pPr>
              <w:spacing w:after="0"/>
              <w:rPr>
                <w:sz w:val="7"/>
                <w:szCs w:val="7"/>
                <w:color w:val="auto"/>
              </w:rPr>
            </w:pPr>
          </w:p>
        </w:tc>
        <w:tc>
          <w:tcPr>
            <w:tcW w:w="2940" w:type="dxa"/>
            <w:vAlign w:val="bottom"/>
            <w:tcBorders>
              <w:right w:val="single" w:sz="8" w:color="auto"/>
            </w:tcBorders>
          </w:tcPr>
          <w:p>
            <w:pPr>
              <w:spacing w:after="0"/>
              <w:rPr>
                <w:sz w:val="7"/>
                <w:szCs w:val="7"/>
                <w:color w:val="auto"/>
              </w:rPr>
            </w:pPr>
          </w:p>
        </w:tc>
        <w:tc>
          <w:tcPr>
            <w:tcW w:w="3060" w:type="dxa"/>
            <w:vAlign w:val="bottom"/>
            <w:tcBorders>
              <w:right w:val="single" w:sz="8" w:color="auto"/>
            </w:tcBorders>
            <w:vMerge w:val="continue"/>
          </w:tcPr>
          <w:p>
            <w:pPr>
              <w:spacing w:after="0"/>
              <w:rPr>
                <w:sz w:val="7"/>
                <w:szCs w:val="7"/>
                <w:color w:val="auto"/>
              </w:rPr>
            </w:pPr>
          </w:p>
        </w:tc>
        <w:tc>
          <w:tcPr>
            <w:tcW w:w="3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14,281,624 Ordinary Shares)</w:t>
            </w:r>
          </w:p>
        </w:tc>
        <w:tc>
          <w:tcPr>
            <w:tcW w:w="0" w:type="dxa"/>
            <w:vAlign w:val="bottom"/>
          </w:tcPr>
          <w:p>
            <w:pPr>
              <w:spacing w:after="0"/>
              <w:rPr>
                <w:sz w:val="1"/>
                <w:szCs w:val="1"/>
                <w:color w:val="auto"/>
              </w:rPr>
            </w:pPr>
          </w:p>
        </w:tc>
      </w:tr>
      <w:tr>
        <w:trPr>
          <w:trHeight w:val="142"/>
        </w:trPr>
        <w:tc>
          <w:tcPr>
            <w:tcW w:w="600" w:type="dxa"/>
            <w:vAlign w:val="bottom"/>
            <w:tcBorders>
              <w:left w:val="single" w:sz="8" w:color="auto"/>
              <w:bottom w:val="single" w:sz="8" w:color="auto"/>
              <w:right w:val="single" w:sz="8" w:color="auto"/>
            </w:tcBorders>
          </w:tcPr>
          <w:p>
            <w:pPr>
              <w:spacing w:after="0"/>
              <w:rPr>
                <w:sz w:val="12"/>
                <w:szCs w:val="12"/>
                <w:color w:val="auto"/>
              </w:rPr>
            </w:pPr>
          </w:p>
        </w:tc>
        <w:tc>
          <w:tcPr>
            <w:tcW w:w="294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Aggregated information</w:t>
            </w:r>
          </w:p>
        </w:tc>
        <w:tc>
          <w:tcPr>
            <w:tcW w:w="3060" w:type="dxa"/>
            <w:vAlign w:val="bottom"/>
          </w:tcPr>
          <w:p>
            <w:pPr>
              <w:spacing w:after="0"/>
              <w:rPr>
                <w:sz w:val="20"/>
                <w:szCs w:val="20"/>
                <w:color w:val="auto"/>
              </w:rPr>
            </w:pPr>
            <w:r>
              <w:rPr>
                <w:rFonts w:ascii="Arial" w:cs="Arial" w:eastAsia="Arial" w:hAnsi="Arial"/>
                <w:sz w:val="18"/>
                <w:szCs w:val="18"/>
                <w:color w:val="auto"/>
              </w:rPr>
              <w:t>N/A (single transaction)</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Aggregated volume</w:t>
            </w:r>
          </w:p>
        </w:tc>
        <w:tc>
          <w:tcPr>
            <w:tcW w:w="306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Price</w:t>
            </w:r>
          </w:p>
        </w:tc>
        <w:tc>
          <w:tcPr>
            <w:tcW w:w="306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Date of the transaction</w:t>
            </w:r>
          </w:p>
        </w:tc>
        <w:tc>
          <w:tcPr>
            <w:tcW w:w="3060" w:type="dxa"/>
            <w:vAlign w:val="bottom"/>
          </w:tcPr>
          <w:p>
            <w:pPr>
              <w:spacing w:after="0"/>
              <w:rPr>
                <w:sz w:val="20"/>
                <w:szCs w:val="20"/>
                <w:color w:val="auto"/>
              </w:rPr>
            </w:pPr>
            <w:r>
              <w:rPr>
                <w:rFonts w:ascii="Arial" w:cs="Arial" w:eastAsia="Arial" w:hAnsi="Arial"/>
                <w:sz w:val="18"/>
                <w:szCs w:val="18"/>
                <w:color w:val="auto"/>
              </w:rPr>
              <w:t>20 August 2020</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the transaction</w:t>
            </w:r>
          </w:p>
        </w:tc>
        <w:tc>
          <w:tcPr>
            <w:tcW w:w="3060" w:type="dxa"/>
            <w:vAlign w:val="bottom"/>
          </w:tcPr>
          <w:p>
            <w:pPr>
              <w:spacing w:after="0"/>
              <w:rPr>
                <w:sz w:val="20"/>
                <w:szCs w:val="20"/>
                <w:color w:val="auto"/>
              </w:rPr>
            </w:pPr>
            <w:r>
              <w:rPr>
                <w:rFonts w:ascii="Arial" w:cs="Arial" w:eastAsia="Arial" w:hAnsi="Arial"/>
                <w:sz w:val="18"/>
                <w:szCs w:val="18"/>
                <w:color w:val="auto"/>
              </w:rPr>
              <w:t>Outside a trading venue</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139"/>
          </w:cols>
          <w:pgMar w:left="320" w:top="1440" w:right="1440"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Dr Ken Cunningham</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120" w:type="dxa"/>
            <w:vAlign w:val="bottom"/>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120" w:type="dxa"/>
            <w:vAlign w:val="bottom"/>
          </w:tcPr>
          <w:p>
            <w:pPr>
              <w:spacing w:after="0"/>
              <w:rPr>
                <w:sz w:val="20"/>
                <w:szCs w:val="20"/>
                <w:color w:val="auto"/>
              </w:rPr>
            </w:pPr>
            <w:r>
              <w:rPr>
                <w:rFonts w:ascii="Arial" w:cs="Arial" w:eastAsia="Arial" w:hAnsi="Arial"/>
                <w:sz w:val="18"/>
                <w:szCs w:val="18"/>
                <w:color w:val="auto"/>
              </w:rPr>
              <w:t>Non-Executive Director</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120" w:type="dxa"/>
            <w:vAlign w:val="bottom"/>
          </w:tcPr>
          <w:p>
            <w:pPr>
              <w:spacing w:after="0"/>
              <w:rPr>
                <w:sz w:val="20"/>
                <w:szCs w:val="20"/>
                <w:color w:val="auto"/>
              </w:rPr>
            </w:pPr>
            <w:r>
              <w:rPr>
                <w:rFonts w:ascii="Arial" w:cs="Arial" w:eastAsia="Arial" w:hAnsi="Arial"/>
                <w:sz w:val="18"/>
                <w:szCs w:val="18"/>
                <w:color w:val="auto"/>
              </w:rPr>
              <w:t>Initial Notification</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626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Verona Pharma plc</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120" w:type="dxa"/>
            <w:vAlign w:val="bottom"/>
          </w:tcPr>
          <w:p>
            <w:pPr>
              <w:spacing w:after="0"/>
              <w:rPr>
                <w:sz w:val="20"/>
                <w:szCs w:val="20"/>
                <w:color w:val="auto"/>
              </w:rPr>
            </w:pPr>
            <w:r>
              <w:rPr>
                <w:rFonts w:ascii="Arial" w:cs="Arial" w:eastAsia="Arial" w:hAnsi="Arial"/>
                <w:sz w:val="18"/>
                <w:szCs w:val="18"/>
                <w:color w:val="auto"/>
              </w:rPr>
              <w:t>213800EVI6O6J3TIAL06</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626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6260" w:type="dxa"/>
            <w:vAlign w:val="bottom"/>
            <w:tcBorders>
              <w:bottom w:val="single" w:sz="8" w:color="auto"/>
              <w:right w:val="single" w:sz="8" w:color="auto"/>
            </w:tcBorders>
            <w:gridSpan w:val="2"/>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Description of the financial instrument, type of</w:t>
            </w:r>
          </w:p>
        </w:tc>
        <w:tc>
          <w:tcPr>
            <w:tcW w:w="6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Restricted American Depositary Share Units (RADSUs) over American</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instrument</w:t>
            </w:r>
          </w:p>
        </w:tc>
        <w:tc>
          <w:tcPr>
            <w:tcW w:w="6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Depositary Shares (“ADSs”),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120" w:type="dxa"/>
            <w:vAlign w:val="bottom"/>
          </w:tcPr>
          <w:p>
            <w:pPr>
              <w:spacing w:after="0"/>
              <w:rPr>
                <w:sz w:val="20"/>
                <w:szCs w:val="20"/>
                <w:color w:val="auto"/>
              </w:rPr>
            </w:pPr>
            <w:r>
              <w:rPr>
                <w:rFonts w:ascii="Arial" w:cs="Arial" w:eastAsia="Arial" w:hAnsi="Arial"/>
                <w:sz w:val="18"/>
                <w:szCs w:val="18"/>
                <w:color w:val="auto"/>
              </w:rPr>
              <w:t>ADS ISIN Code: US9250501064</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3120" w:type="dxa"/>
            <w:vAlign w:val="bottom"/>
          </w:tcPr>
          <w:p>
            <w:pPr>
              <w:spacing w:after="0"/>
              <w:rPr>
                <w:sz w:val="20"/>
                <w:szCs w:val="20"/>
                <w:color w:val="auto"/>
              </w:rPr>
            </w:pPr>
            <w:r>
              <w:rPr>
                <w:rFonts w:ascii="Arial" w:cs="Arial" w:eastAsia="Arial" w:hAnsi="Arial"/>
                <w:sz w:val="18"/>
                <w:szCs w:val="18"/>
                <w:color w:val="auto"/>
              </w:rPr>
              <w:t>Grant of RADSUs</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Price(s)</w:t>
            </w:r>
          </w:p>
        </w:tc>
        <w:tc>
          <w:tcPr>
            <w:tcW w:w="3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consideration paid</w:t>
            </w:r>
          </w:p>
        </w:tc>
        <w:tc>
          <w:tcPr>
            <w:tcW w:w="3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14,500 RADSUs (representing</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116,000 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120" w:type="dxa"/>
            <w:vAlign w:val="bottom"/>
          </w:tcPr>
          <w:p>
            <w:pPr>
              <w:spacing w:after="0"/>
              <w:rPr>
                <w:sz w:val="20"/>
                <w:szCs w:val="20"/>
                <w:color w:val="auto"/>
              </w:rPr>
            </w:pPr>
            <w:r>
              <w:rPr>
                <w:rFonts w:ascii="Arial" w:cs="Arial" w:eastAsia="Arial" w:hAnsi="Arial"/>
                <w:sz w:val="18"/>
                <w:szCs w:val="18"/>
                <w:color w:val="auto"/>
              </w:rPr>
              <w:t>N/A (single transaction)</w:t>
            </w:r>
          </w:p>
        </w:tc>
        <w:tc>
          <w:tcPr>
            <w:tcW w:w="314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12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12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120" w:type="dxa"/>
            <w:vAlign w:val="bottom"/>
          </w:tcPr>
          <w:p>
            <w:pPr>
              <w:spacing w:after="0"/>
              <w:rPr>
                <w:sz w:val="20"/>
                <w:szCs w:val="20"/>
                <w:color w:val="auto"/>
              </w:rPr>
            </w:pPr>
            <w:r>
              <w:rPr>
                <w:rFonts w:ascii="Arial" w:cs="Arial" w:eastAsia="Arial" w:hAnsi="Arial"/>
                <w:sz w:val="18"/>
                <w:szCs w:val="18"/>
                <w:color w:val="auto"/>
              </w:rPr>
              <w:t>20 August 2020</w:t>
            </w:r>
          </w:p>
        </w:tc>
        <w:tc>
          <w:tcPr>
            <w:tcW w:w="314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120" w:type="dxa"/>
            <w:vAlign w:val="bottom"/>
          </w:tcPr>
          <w:p>
            <w:pPr>
              <w:spacing w:after="0"/>
              <w:rPr>
                <w:sz w:val="20"/>
                <w:szCs w:val="20"/>
                <w:color w:val="auto"/>
              </w:rPr>
            </w:pPr>
            <w:r>
              <w:rPr>
                <w:rFonts w:ascii="Arial" w:cs="Arial" w:eastAsia="Arial" w:hAnsi="Arial"/>
                <w:sz w:val="18"/>
                <w:szCs w:val="18"/>
                <w:color w:val="auto"/>
              </w:rPr>
              <w:t>Outside a trading venue</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60"/>
          </w:cols>
          <w:pgMar w:left="320" w:top="1440" w:right="31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Dr Martin Edwards</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120" w:type="dxa"/>
            <w:vAlign w:val="bottom"/>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120" w:type="dxa"/>
            <w:vAlign w:val="bottom"/>
          </w:tcPr>
          <w:p>
            <w:pPr>
              <w:spacing w:after="0"/>
              <w:rPr>
                <w:sz w:val="20"/>
                <w:szCs w:val="20"/>
                <w:color w:val="auto"/>
              </w:rPr>
            </w:pPr>
            <w:r>
              <w:rPr>
                <w:rFonts w:ascii="Arial" w:cs="Arial" w:eastAsia="Arial" w:hAnsi="Arial"/>
                <w:sz w:val="18"/>
                <w:szCs w:val="18"/>
                <w:color w:val="auto"/>
              </w:rPr>
              <w:t>Non-Executive Director</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120" w:type="dxa"/>
            <w:vAlign w:val="bottom"/>
          </w:tcPr>
          <w:p>
            <w:pPr>
              <w:spacing w:after="0"/>
              <w:rPr>
                <w:sz w:val="20"/>
                <w:szCs w:val="20"/>
                <w:color w:val="auto"/>
              </w:rPr>
            </w:pPr>
            <w:r>
              <w:rPr>
                <w:rFonts w:ascii="Arial" w:cs="Arial" w:eastAsia="Arial" w:hAnsi="Arial"/>
                <w:sz w:val="18"/>
                <w:szCs w:val="18"/>
                <w:color w:val="auto"/>
              </w:rPr>
              <w:t>Initial Notification</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626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Verona Pharma plc</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120" w:type="dxa"/>
            <w:vAlign w:val="bottom"/>
          </w:tcPr>
          <w:p>
            <w:pPr>
              <w:spacing w:after="0"/>
              <w:rPr>
                <w:sz w:val="20"/>
                <w:szCs w:val="20"/>
                <w:color w:val="auto"/>
              </w:rPr>
            </w:pPr>
            <w:r>
              <w:rPr>
                <w:rFonts w:ascii="Arial" w:cs="Arial" w:eastAsia="Arial" w:hAnsi="Arial"/>
                <w:sz w:val="18"/>
                <w:szCs w:val="18"/>
                <w:color w:val="auto"/>
              </w:rPr>
              <w:t>213800EVI6O6J3TIAL06</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626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6260" w:type="dxa"/>
            <w:vAlign w:val="bottom"/>
            <w:tcBorders>
              <w:bottom w:val="single" w:sz="8" w:color="auto"/>
              <w:right w:val="single" w:sz="8" w:color="auto"/>
            </w:tcBorders>
            <w:gridSpan w:val="2"/>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Description of the financial instrument, type of</w:t>
            </w:r>
          </w:p>
        </w:tc>
        <w:tc>
          <w:tcPr>
            <w:tcW w:w="6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Restricted American Depositary Share Units (RADSUs) over American</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instrument</w:t>
            </w:r>
          </w:p>
        </w:tc>
        <w:tc>
          <w:tcPr>
            <w:tcW w:w="6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Depositary Shares (“ADSs”),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120" w:type="dxa"/>
            <w:vAlign w:val="bottom"/>
          </w:tcPr>
          <w:p>
            <w:pPr>
              <w:spacing w:after="0"/>
              <w:rPr>
                <w:sz w:val="20"/>
                <w:szCs w:val="20"/>
                <w:color w:val="auto"/>
              </w:rPr>
            </w:pPr>
            <w:r>
              <w:rPr>
                <w:rFonts w:ascii="Arial" w:cs="Arial" w:eastAsia="Arial" w:hAnsi="Arial"/>
                <w:sz w:val="18"/>
                <w:szCs w:val="18"/>
                <w:color w:val="auto"/>
              </w:rPr>
              <w:t>ADS ISIN Code: US9250501064</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3120" w:type="dxa"/>
            <w:vAlign w:val="bottom"/>
          </w:tcPr>
          <w:p>
            <w:pPr>
              <w:spacing w:after="0"/>
              <w:rPr>
                <w:sz w:val="20"/>
                <w:szCs w:val="20"/>
                <w:color w:val="auto"/>
              </w:rPr>
            </w:pPr>
            <w:r>
              <w:rPr>
                <w:rFonts w:ascii="Arial" w:cs="Arial" w:eastAsia="Arial" w:hAnsi="Arial"/>
                <w:sz w:val="18"/>
                <w:szCs w:val="18"/>
                <w:color w:val="auto"/>
              </w:rPr>
              <w:t>Grant of RADSUs</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Price(s)</w:t>
            </w:r>
          </w:p>
        </w:tc>
        <w:tc>
          <w:tcPr>
            <w:tcW w:w="3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consideration paid</w:t>
            </w:r>
          </w:p>
        </w:tc>
        <w:tc>
          <w:tcPr>
            <w:tcW w:w="3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14,500 RADSUs (representing</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116,000 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120" w:type="dxa"/>
            <w:vAlign w:val="bottom"/>
          </w:tcPr>
          <w:p>
            <w:pPr>
              <w:spacing w:after="0"/>
              <w:rPr>
                <w:sz w:val="20"/>
                <w:szCs w:val="20"/>
                <w:color w:val="auto"/>
              </w:rPr>
            </w:pPr>
            <w:r>
              <w:rPr>
                <w:rFonts w:ascii="Arial" w:cs="Arial" w:eastAsia="Arial" w:hAnsi="Arial"/>
                <w:sz w:val="18"/>
                <w:szCs w:val="18"/>
                <w:color w:val="auto"/>
              </w:rPr>
              <w:t>N/A (single transaction)</w:t>
            </w:r>
          </w:p>
        </w:tc>
        <w:tc>
          <w:tcPr>
            <w:tcW w:w="314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12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12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120" w:type="dxa"/>
            <w:vAlign w:val="bottom"/>
          </w:tcPr>
          <w:p>
            <w:pPr>
              <w:spacing w:after="0"/>
              <w:rPr>
                <w:sz w:val="20"/>
                <w:szCs w:val="20"/>
                <w:color w:val="auto"/>
              </w:rPr>
            </w:pPr>
            <w:r>
              <w:rPr>
                <w:rFonts w:ascii="Arial" w:cs="Arial" w:eastAsia="Arial" w:hAnsi="Arial"/>
                <w:sz w:val="18"/>
                <w:szCs w:val="18"/>
                <w:color w:val="auto"/>
              </w:rPr>
              <w:t>20 August 2020</w:t>
            </w:r>
          </w:p>
        </w:tc>
        <w:tc>
          <w:tcPr>
            <w:tcW w:w="314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120" w:type="dxa"/>
            <w:vAlign w:val="bottom"/>
          </w:tcPr>
          <w:p>
            <w:pPr>
              <w:spacing w:after="0"/>
              <w:rPr>
                <w:sz w:val="20"/>
                <w:szCs w:val="20"/>
                <w:color w:val="auto"/>
              </w:rPr>
            </w:pPr>
            <w:r>
              <w:rPr>
                <w:rFonts w:ascii="Arial" w:cs="Arial" w:eastAsia="Arial" w:hAnsi="Arial"/>
                <w:sz w:val="18"/>
                <w:szCs w:val="18"/>
                <w:color w:val="auto"/>
              </w:rPr>
              <w:t>Outside a trading venue</w:t>
            </w:r>
          </w:p>
        </w:tc>
        <w:tc>
          <w:tcPr>
            <w:tcW w:w="314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60"/>
          </w:cols>
          <w:pgMar w:left="320" w:top="1440" w:right="31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Mr Rishi Gupta</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6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600" w:type="dxa"/>
            <w:vAlign w:val="bottom"/>
          </w:tcPr>
          <w:p>
            <w:pPr>
              <w:ind w:left="20"/>
              <w:spacing w:after="0"/>
              <w:rPr>
                <w:sz w:val="20"/>
                <w:szCs w:val="20"/>
                <w:color w:val="auto"/>
              </w:rPr>
            </w:pPr>
            <w:r>
              <w:rPr>
                <w:rFonts w:ascii="Arial" w:cs="Arial" w:eastAsia="Arial" w:hAnsi="Arial"/>
                <w:sz w:val="18"/>
                <w:szCs w:val="18"/>
                <w:color w:val="auto"/>
              </w:rPr>
              <w:t>Non-Executive Director</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600" w:type="dxa"/>
            <w:vAlign w:val="bottom"/>
          </w:tcPr>
          <w:p>
            <w:pPr>
              <w:ind w:left="20"/>
              <w:spacing w:after="0"/>
              <w:rPr>
                <w:sz w:val="20"/>
                <w:szCs w:val="20"/>
                <w:color w:val="auto"/>
              </w:rPr>
            </w:pPr>
            <w:r>
              <w:rPr>
                <w:rFonts w:ascii="Arial" w:cs="Arial" w:eastAsia="Arial" w:hAnsi="Arial"/>
                <w:sz w:val="18"/>
                <w:szCs w:val="18"/>
                <w:color w:val="auto"/>
              </w:rPr>
              <w:t>Initial Notification</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Verona Pharma plc</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600" w:type="dxa"/>
            <w:vAlign w:val="bottom"/>
          </w:tcPr>
          <w:p>
            <w:pPr>
              <w:ind w:left="20"/>
              <w:spacing w:after="0"/>
              <w:rPr>
                <w:sz w:val="20"/>
                <w:szCs w:val="20"/>
                <w:color w:val="auto"/>
              </w:rPr>
            </w:pPr>
            <w:r>
              <w:rPr>
                <w:rFonts w:ascii="Arial" w:cs="Arial" w:eastAsia="Arial" w:hAnsi="Arial"/>
                <w:sz w:val="18"/>
                <w:szCs w:val="18"/>
                <w:color w:val="auto"/>
              </w:rPr>
              <w:t>213800EVI6O6J3TIAL06</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10720" w:type="dxa"/>
            <w:vAlign w:val="bottom"/>
            <w:tcBorders>
              <w:bottom w:val="single" w:sz="8" w:color="auto"/>
              <w:right w:val="single" w:sz="8" w:color="auto"/>
            </w:tcBorders>
            <w:gridSpan w:val="3"/>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Description of the financial instrument, type</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Restricted American Depositary Share Units (RADSUs) over American Depositary Shares</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instrument</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600" w:type="dxa"/>
            <w:vAlign w:val="bottom"/>
          </w:tcPr>
          <w:p>
            <w:pPr>
              <w:ind w:left="20"/>
              <w:spacing w:after="0"/>
              <w:rPr>
                <w:sz w:val="20"/>
                <w:szCs w:val="20"/>
                <w:color w:val="auto"/>
              </w:rPr>
            </w:pPr>
            <w:r>
              <w:rPr>
                <w:rFonts w:ascii="Arial" w:cs="Arial" w:eastAsia="Arial" w:hAnsi="Arial"/>
                <w:sz w:val="18"/>
                <w:szCs w:val="18"/>
                <w:color w:val="auto"/>
              </w:rPr>
              <w:t>ADS ISIN Code: US9250501064</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Grant of RADSUs</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consideration paid</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14,500 RADSUs (representing 116,000</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600" w:type="dxa"/>
            <w:vAlign w:val="bottom"/>
          </w:tcPr>
          <w:p>
            <w:pPr>
              <w:ind w:left="20"/>
              <w:spacing w:after="0"/>
              <w:rPr>
                <w:sz w:val="20"/>
                <w:szCs w:val="20"/>
                <w:color w:val="auto"/>
              </w:rPr>
            </w:pPr>
            <w:r>
              <w:rPr>
                <w:rFonts w:ascii="Arial" w:cs="Arial" w:eastAsia="Arial" w:hAnsi="Arial"/>
                <w:sz w:val="18"/>
                <w:szCs w:val="18"/>
                <w:color w:val="auto"/>
              </w:rPr>
              <w:t>N/A (single transaction)</w:t>
            </w:r>
          </w:p>
        </w:tc>
        <w:tc>
          <w:tcPr>
            <w:tcW w:w="362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20 August 2020</w:t>
            </w:r>
          </w:p>
        </w:tc>
        <w:tc>
          <w:tcPr>
            <w:tcW w:w="362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Outside a trading venue</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20"/>
          </w:cols>
          <w:pgMar w:left="320" w:top="1440" w:right="35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Dr Mahendra Shah</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6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600" w:type="dxa"/>
            <w:vAlign w:val="bottom"/>
          </w:tcPr>
          <w:p>
            <w:pPr>
              <w:ind w:left="20"/>
              <w:spacing w:after="0"/>
              <w:rPr>
                <w:sz w:val="20"/>
                <w:szCs w:val="20"/>
                <w:color w:val="auto"/>
              </w:rPr>
            </w:pPr>
            <w:r>
              <w:rPr>
                <w:rFonts w:ascii="Arial" w:cs="Arial" w:eastAsia="Arial" w:hAnsi="Arial"/>
                <w:sz w:val="18"/>
                <w:szCs w:val="18"/>
                <w:color w:val="auto"/>
              </w:rPr>
              <w:t>Non-Executive Director</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600" w:type="dxa"/>
            <w:vAlign w:val="bottom"/>
          </w:tcPr>
          <w:p>
            <w:pPr>
              <w:ind w:left="20"/>
              <w:spacing w:after="0"/>
              <w:rPr>
                <w:sz w:val="20"/>
                <w:szCs w:val="20"/>
                <w:color w:val="auto"/>
              </w:rPr>
            </w:pPr>
            <w:r>
              <w:rPr>
                <w:rFonts w:ascii="Arial" w:cs="Arial" w:eastAsia="Arial" w:hAnsi="Arial"/>
                <w:sz w:val="18"/>
                <w:szCs w:val="18"/>
                <w:color w:val="auto"/>
              </w:rPr>
              <w:t>Initial Notification</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Verona Pharma plc</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600" w:type="dxa"/>
            <w:vAlign w:val="bottom"/>
          </w:tcPr>
          <w:p>
            <w:pPr>
              <w:ind w:left="20"/>
              <w:spacing w:after="0"/>
              <w:rPr>
                <w:sz w:val="20"/>
                <w:szCs w:val="20"/>
                <w:color w:val="auto"/>
              </w:rPr>
            </w:pPr>
            <w:r>
              <w:rPr>
                <w:rFonts w:ascii="Arial" w:cs="Arial" w:eastAsia="Arial" w:hAnsi="Arial"/>
                <w:sz w:val="18"/>
                <w:szCs w:val="18"/>
                <w:color w:val="auto"/>
              </w:rPr>
              <w:t>213800EVI6O6J3TIAL06</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10720" w:type="dxa"/>
            <w:vAlign w:val="bottom"/>
            <w:tcBorders>
              <w:bottom w:val="single" w:sz="8" w:color="auto"/>
              <w:right w:val="single" w:sz="8" w:color="auto"/>
            </w:tcBorders>
            <w:gridSpan w:val="3"/>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Description of the financial instrument, type</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Restricted American Depositary Share Units (RADSUs) over American Depositary Shares</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instrument</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600" w:type="dxa"/>
            <w:vAlign w:val="bottom"/>
          </w:tcPr>
          <w:p>
            <w:pPr>
              <w:ind w:left="20"/>
              <w:spacing w:after="0"/>
              <w:rPr>
                <w:sz w:val="20"/>
                <w:szCs w:val="20"/>
                <w:color w:val="auto"/>
              </w:rPr>
            </w:pPr>
            <w:r>
              <w:rPr>
                <w:rFonts w:ascii="Arial" w:cs="Arial" w:eastAsia="Arial" w:hAnsi="Arial"/>
                <w:sz w:val="18"/>
                <w:szCs w:val="18"/>
                <w:color w:val="auto"/>
              </w:rPr>
              <w:t>ADS ISIN Code: US9250501064</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Grant of RADSUs</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consideration paid</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14,500 RADSUs (representing 116,000</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600" w:type="dxa"/>
            <w:vAlign w:val="bottom"/>
          </w:tcPr>
          <w:p>
            <w:pPr>
              <w:ind w:left="20"/>
              <w:spacing w:after="0"/>
              <w:rPr>
                <w:sz w:val="20"/>
                <w:szCs w:val="20"/>
                <w:color w:val="auto"/>
              </w:rPr>
            </w:pPr>
            <w:r>
              <w:rPr>
                <w:rFonts w:ascii="Arial" w:cs="Arial" w:eastAsia="Arial" w:hAnsi="Arial"/>
                <w:sz w:val="18"/>
                <w:szCs w:val="18"/>
                <w:color w:val="auto"/>
              </w:rPr>
              <w:t>N/A (single transaction)</w:t>
            </w:r>
          </w:p>
        </w:tc>
        <w:tc>
          <w:tcPr>
            <w:tcW w:w="362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20 August 2020</w:t>
            </w:r>
          </w:p>
        </w:tc>
        <w:tc>
          <w:tcPr>
            <w:tcW w:w="362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Outside a trading venue</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20"/>
          </w:cols>
          <w:pgMar w:left="320" w:top="1440" w:right="35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Dr Andrew Sinclair</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6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600" w:type="dxa"/>
            <w:vAlign w:val="bottom"/>
          </w:tcPr>
          <w:p>
            <w:pPr>
              <w:ind w:left="20"/>
              <w:spacing w:after="0"/>
              <w:rPr>
                <w:sz w:val="20"/>
                <w:szCs w:val="20"/>
                <w:color w:val="auto"/>
              </w:rPr>
            </w:pPr>
            <w:r>
              <w:rPr>
                <w:rFonts w:ascii="Arial" w:cs="Arial" w:eastAsia="Arial" w:hAnsi="Arial"/>
                <w:sz w:val="18"/>
                <w:szCs w:val="18"/>
                <w:color w:val="auto"/>
              </w:rPr>
              <w:t>Non-Executive Director</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600" w:type="dxa"/>
            <w:vAlign w:val="bottom"/>
          </w:tcPr>
          <w:p>
            <w:pPr>
              <w:ind w:left="20"/>
              <w:spacing w:after="0"/>
              <w:rPr>
                <w:sz w:val="20"/>
                <w:szCs w:val="20"/>
                <w:color w:val="auto"/>
              </w:rPr>
            </w:pPr>
            <w:r>
              <w:rPr>
                <w:rFonts w:ascii="Arial" w:cs="Arial" w:eastAsia="Arial" w:hAnsi="Arial"/>
                <w:sz w:val="18"/>
                <w:szCs w:val="18"/>
                <w:color w:val="auto"/>
              </w:rPr>
              <w:t>Initial Notification</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Verona Pharma plc</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600" w:type="dxa"/>
            <w:vAlign w:val="bottom"/>
          </w:tcPr>
          <w:p>
            <w:pPr>
              <w:ind w:left="20"/>
              <w:spacing w:after="0"/>
              <w:rPr>
                <w:sz w:val="20"/>
                <w:szCs w:val="20"/>
                <w:color w:val="auto"/>
              </w:rPr>
            </w:pPr>
            <w:r>
              <w:rPr>
                <w:rFonts w:ascii="Arial" w:cs="Arial" w:eastAsia="Arial" w:hAnsi="Arial"/>
                <w:sz w:val="18"/>
                <w:szCs w:val="18"/>
                <w:color w:val="auto"/>
              </w:rPr>
              <w:t>213800EVI6O6J3TIAL06</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10720" w:type="dxa"/>
            <w:vAlign w:val="bottom"/>
            <w:tcBorders>
              <w:bottom w:val="single" w:sz="8" w:color="auto"/>
              <w:right w:val="single" w:sz="8" w:color="auto"/>
            </w:tcBorders>
            <w:gridSpan w:val="3"/>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Description of the financial instrument, type</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Restricted American Depositary Share Units (RADSUs) over American Depositary Shares</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instrument</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600" w:type="dxa"/>
            <w:vAlign w:val="bottom"/>
          </w:tcPr>
          <w:p>
            <w:pPr>
              <w:ind w:left="20"/>
              <w:spacing w:after="0"/>
              <w:rPr>
                <w:sz w:val="20"/>
                <w:szCs w:val="20"/>
                <w:color w:val="auto"/>
              </w:rPr>
            </w:pPr>
            <w:r>
              <w:rPr>
                <w:rFonts w:ascii="Arial" w:cs="Arial" w:eastAsia="Arial" w:hAnsi="Arial"/>
                <w:sz w:val="18"/>
                <w:szCs w:val="18"/>
                <w:color w:val="auto"/>
              </w:rPr>
              <w:t>ADS ISIN Code: US9250501064</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Grant of RADSUs</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consideration paid</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14,500 RADSUs (representing 116,000</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600" w:type="dxa"/>
            <w:vAlign w:val="bottom"/>
          </w:tcPr>
          <w:p>
            <w:pPr>
              <w:ind w:left="20"/>
              <w:spacing w:after="0"/>
              <w:rPr>
                <w:sz w:val="20"/>
                <w:szCs w:val="20"/>
                <w:color w:val="auto"/>
              </w:rPr>
            </w:pPr>
            <w:r>
              <w:rPr>
                <w:rFonts w:ascii="Arial" w:cs="Arial" w:eastAsia="Arial" w:hAnsi="Arial"/>
                <w:sz w:val="18"/>
                <w:szCs w:val="18"/>
                <w:color w:val="auto"/>
              </w:rPr>
              <w:t>N/A (single transaction)</w:t>
            </w:r>
          </w:p>
        </w:tc>
        <w:tc>
          <w:tcPr>
            <w:tcW w:w="362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20 August 2020</w:t>
            </w:r>
          </w:p>
        </w:tc>
        <w:tc>
          <w:tcPr>
            <w:tcW w:w="362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Outside a trading venue</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20"/>
          </w:cols>
          <w:pgMar w:left="320" w:top="1440" w:right="35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Mr Vikas Sinha</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6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600" w:type="dxa"/>
            <w:vAlign w:val="bottom"/>
          </w:tcPr>
          <w:p>
            <w:pPr>
              <w:ind w:left="20"/>
              <w:spacing w:after="0"/>
              <w:rPr>
                <w:sz w:val="20"/>
                <w:szCs w:val="20"/>
                <w:color w:val="auto"/>
              </w:rPr>
            </w:pPr>
            <w:r>
              <w:rPr>
                <w:rFonts w:ascii="Arial" w:cs="Arial" w:eastAsia="Arial" w:hAnsi="Arial"/>
                <w:sz w:val="18"/>
                <w:szCs w:val="18"/>
                <w:color w:val="auto"/>
              </w:rPr>
              <w:t>Non-Executive Director</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600" w:type="dxa"/>
            <w:vAlign w:val="bottom"/>
          </w:tcPr>
          <w:p>
            <w:pPr>
              <w:ind w:left="20"/>
              <w:spacing w:after="0"/>
              <w:rPr>
                <w:sz w:val="20"/>
                <w:szCs w:val="20"/>
                <w:color w:val="auto"/>
              </w:rPr>
            </w:pPr>
            <w:r>
              <w:rPr>
                <w:rFonts w:ascii="Arial" w:cs="Arial" w:eastAsia="Arial" w:hAnsi="Arial"/>
                <w:sz w:val="18"/>
                <w:szCs w:val="18"/>
                <w:color w:val="auto"/>
              </w:rPr>
              <w:t>Initial Notification</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Verona Pharma plc</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600" w:type="dxa"/>
            <w:vAlign w:val="bottom"/>
          </w:tcPr>
          <w:p>
            <w:pPr>
              <w:ind w:left="20"/>
              <w:spacing w:after="0"/>
              <w:rPr>
                <w:sz w:val="20"/>
                <w:szCs w:val="20"/>
                <w:color w:val="auto"/>
              </w:rPr>
            </w:pPr>
            <w:r>
              <w:rPr>
                <w:rFonts w:ascii="Arial" w:cs="Arial" w:eastAsia="Arial" w:hAnsi="Arial"/>
                <w:sz w:val="18"/>
                <w:szCs w:val="18"/>
                <w:color w:val="auto"/>
              </w:rPr>
              <w:t>213800EVI6O6J3TIAL06</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10720" w:type="dxa"/>
            <w:vAlign w:val="bottom"/>
            <w:tcBorders>
              <w:bottom w:val="single" w:sz="8" w:color="auto"/>
              <w:right w:val="single" w:sz="8" w:color="auto"/>
            </w:tcBorders>
            <w:gridSpan w:val="3"/>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Description of the financial instrument, type</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Restricted American Depositary Share Units (RADSUs) over American Depositary Shares</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instrument</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600" w:type="dxa"/>
            <w:vAlign w:val="bottom"/>
          </w:tcPr>
          <w:p>
            <w:pPr>
              <w:ind w:left="20"/>
              <w:spacing w:after="0"/>
              <w:rPr>
                <w:sz w:val="20"/>
                <w:szCs w:val="20"/>
                <w:color w:val="auto"/>
              </w:rPr>
            </w:pPr>
            <w:r>
              <w:rPr>
                <w:rFonts w:ascii="Arial" w:cs="Arial" w:eastAsia="Arial" w:hAnsi="Arial"/>
                <w:sz w:val="18"/>
                <w:szCs w:val="18"/>
                <w:color w:val="auto"/>
              </w:rPr>
              <w:t>ADS ISIN Code: US9250501064</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Grant of RADSUs</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consideration paid</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14,500 RADSUs (representing 116,000</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600" w:type="dxa"/>
            <w:vAlign w:val="bottom"/>
          </w:tcPr>
          <w:p>
            <w:pPr>
              <w:ind w:left="20"/>
              <w:spacing w:after="0"/>
              <w:rPr>
                <w:sz w:val="20"/>
                <w:szCs w:val="20"/>
                <w:color w:val="auto"/>
              </w:rPr>
            </w:pPr>
            <w:r>
              <w:rPr>
                <w:rFonts w:ascii="Arial" w:cs="Arial" w:eastAsia="Arial" w:hAnsi="Arial"/>
                <w:sz w:val="18"/>
                <w:szCs w:val="18"/>
                <w:color w:val="auto"/>
              </w:rPr>
              <w:t>N/A (single transaction)</w:t>
            </w:r>
          </w:p>
        </w:tc>
        <w:tc>
          <w:tcPr>
            <w:tcW w:w="362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20 August 2020</w:t>
            </w:r>
          </w:p>
        </w:tc>
        <w:tc>
          <w:tcPr>
            <w:tcW w:w="362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Outside a trading venue</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20"/>
          </w:cols>
          <w:pgMar w:left="320" w:top="1440" w:right="35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Dr Anders Ullman</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6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600" w:type="dxa"/>
            <w:vAlign w:val="bottom"/>
          </w:tcPr>
          <w:p>
            <w:pPr>
              <w:ind w:left="20"/>
              <w:spacing w:after="0"/>
              <w:rPr>
                <w:sz w:val="20"/>
                <w:szCs w:val="20"/>
                <w:color w:val="auto"/>
              </w:rPr>
            </w:pPr>
            <w:r>
              <w:rPr>
                <w:rFonts w:ascii="Arial" w:cs="Arial" w:eastAsia="Arial" w:hAnsi="Arial"/>
                <w:sz w:val="18"/>
                <w:szCs w:val="18"/>
                <w:color w:val="auto"/>
              </w:rPr>
              <w:t>Non-Executive Director</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600" w:type="dxa"/>
            <w:vAlign w:val="bottom"/>
          </w:tcPr>
          <w:p>
            <w:pPr>
              <w:ind w:left="20"/>
              <w:spacing w:after="0"/>
              <w:rPr>
                <w:sz w:val="20"/>
                <w:szCs w:val="20"/>
                <w:color w:val="auto"/>
              </w:rPr>
            </w:pPr>
            <w:r>
              <w:rPr>
                <w:rFonts w:ascii="Arial" w:cs="Arial" w:eastAsia="Arial" w:hAnsi="Arial"/>
                <w:sz w:val="18"/>
                <w:szCs w:val="18"/>
                <w:color w:val="auto"/>
              </w:rPr>
              <w:t>Initial Notification</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Verona Pharma plc</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600" w:type="dxa"/>
            <w:vAlign w:val="bottom"/>
          </w:tcPr>
          <w:p>
            <w:pPr>
              <w:ind w:left="20"/>
              <w:spacing w:after="0"/>
              <w:rPr>
                <w:sz w:val="20"/>
                <w:szCs w:val="20"/>
                <w:color w:val="auto"/>
              </w:rPr>
            </w:pPr>
            <w:r>
              <w:rPr>
                <w:rFonts w:ascii="Arial" w:cs="Arial" w:eastAsia="Arial" w:hAnsi="Arial"/>
                <w:sz w:val="18"/>
                <w:szCs w:val="18"/>
                <w:color w:val="auto"/>
              </w:rPr>
              <w:t>213800EVI6O6J3TIAL06</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10720" w:type="dxa"/>
            <w:vAlign w:val="bottom"/>
            <w:tcBorders>
              <w:bottom w:val="single" w:sz="8" w:color="auto"/>
              <w:right w:val="single" w:sz="8" w:color="auto"/>
            </w:tcBorders>
            <w:gridSpan w:val="3"/>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Description of the financial instrument, type</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Restricted American Depositary Share Units (RADSUs) over American Depositary Shares</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instrument</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600" w:type="dxa"/>
            <w:vAlign w:val="bottom"/>
          </w:tcPr>
          <w:p>
            <w:pPr>
              <w:ind w:left="20"/>
              <w:spacing w:after="0"/>
              <w:rPr>
                <w:sz w:val="20"/>
                <w:szCs w:val="20"/>
                <w:color w:val="auto"/>
              </w:rPr>
            </w:pPr>
            <w:r>
              <w:rPr>
                <w:rFonts w:ascii="Arial" w:cs="Arial" w:eastAsia="Arial" w:hAnsi="Arial"/>
                <w:sz w:val="18"/>
                <w:szCs w:val="18"/>
                <w:color w:val="auto"/>
              </w:rPr>
              <w:t>ADS ISIN Code: US9250501064</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Grant of RADSUs</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consideration paid</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14,500 RADSUs (representing 116,000</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600" w:type="dxa"/>
            <w:vAlign w:val="bottom"/>
          </w:tcPr>
          <w:p>
            <w:pPr>
              <w:ind w:left="20"/>
              <w:spacing w:after="0"/>
              <w:rPr>
                <w:sz w:val="20"/>
                <w:szCs w:val="20"/>
                <w:color w:val="auto"/>
              </w:rPr>
            </w:pPr>
            <w:r>
              <w:rPr>
                <w:rFonts w:ascii="Arial" w:cs="Arial" w:eastAsia="Arial" w:hAnsi="Arial"/>
                <w:sz w:val="18"/>
                <w:szCs w:val="18"/>
                <w:color w:val="auto"/>
              </w:rPr>
              <w:t>N/A (single transaction)</w:t>
            </w:r>
          </w:p>
        </w:tc>
        <w:tc>
          <w:tcPr>
            <w:tcW w:w="362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20 August 2020</w:t>
            </w:r>
          </w:p>
        </w:tc>
        <w:tc>
          <w:tcPr>
            <w:tcW w:w="362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Outside a trading venue</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20"/>
          </w:cols>
          <w:pgMar w:left="320" w:top="1440" w:right="35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Mark Hahn</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6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600" w:type="dxa"/>
            <w:vAlign w:val="bottom"/>
          </w:tcPr>
          <w:p>
            <w:pPr>
              <w:ind w:left="20"/>
              <w:spacing w:after="0"/>
              <w:rPr>
                <w:sz w:val="20"/>
                <w:szCs w:val="20"/>
                <w:color w:val="auto"/>
              </w:rPr>
            </w:pPr>
            <w:r>
              <w:rPr>
                <w:rFonts w:ascii="Arial" w:cs="Arial" w:eastAsia="Arial" w:hAnsi="Arial"/>
                <w:sz w:val="18"/>
                <w:szCs w:val="18"/>
                <w:color w:val="auto"/>
              </w:rPr>
              <w:t>Initial Notification</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20"/>
              <w:spacing w:after="0"/>
              <w:rPr>
                <w:sz w:val="20"/>
                <w:szCs w:val="20"/>
                <w:color w:val="auto"/>
              </w:rPr>
            </w:pPr>
            <w:r>
              <w:rPr>
                <w:rFonts w:ascii="Arial" w:cs="Arial" w:eastAsia="Arial" w:hAnsi="Arial"/>
                <w:sz w:val="18"/>
                <w:szCs w:val="18"/>
                <w:color w:val="auto"/>
              </w:rPr>
              <w:t>Verona Pharma plc</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600" w:type="dxa"/>
            <w:vAlign w:val="bottom"/>
          </w:tcPr>
          <w:p>
            <w:pPr>
              <w:ind w:left="20"/>
              <w:spacing w:after="0"/>
              <w:rPr>
                <w:sz w:val="20"/>
                <w:szCs w:val="20"/>
                <w:color w:val="auto"/>
              </w:rPr>
            </w:pPr>
            <w:r>
              <w:rPr>
                <w:rFonts w:ascii="Arial" w:cs="Arial" w:eastAsia="Arial" w:hAnsi="Arial"/>
                <w:sz w:val="18"/>
                <w:szCs w:val="18"/>
                <w:color w:val="auto"/>
              </w:rPr>
              <w:t>213800EVI6O6J3TIAL06</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10720" w:type="dxa"/>
            <w:vAlign w:val="bottom"/>
            <w:tcBorders>
              <w:bottom w:val="single" w:sz="8" w:color="auto"/>
              <w:right w:val="single" w:sz="8" w:color="auto"/>
            </w:tcBorders>
            <w:gridSpan w:val="3"/>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Description of the financial instrument, type</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Restricted American Depositary Share Units (RADSUs) over American Depositary Shares</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instrument</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(“ADSs”), each ADS representing 8 Ordinary Shares.</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600" w:type="dxa"/>
            <w:vAlign w:val="bottom"/>
          </w:tcPr>
          <w:p>
            <w:pPr>
              <w:ind w:left="20"/>
              <w:spacing w:after="0"/>
              <w:rPr>
                <w:sz w:val="20"/>
                <w:szCs w:val="20"/>
                <w:color w:val="auto"/>
              </w:rPr>
            </w:pPr>
            <w:r>
              <w:rPr>
                <w:rFonts w:ascii="Arial" w:cs="Arial" w:eastAsia="Arial" w:hAnsi="Arial"/>
                <w:sz w:val="18"/>
                <w:szCs w:val="18"/>
                <w:color w:val="auto"/>
              </w:rPr>
              <w:t>ADS ISIN Code: US9250501064</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right w:val="single" w:sz="8" w:color="auto"/>
            </w:tcBorders>
            <w:gridSpan w:val="2"/>
          </w:tcPr>
          <w:p>
            <w:pPr>
              <w:spacing w:after="0"/>
              <w:rPr>
                <w:sz w:val="23"/>
                <w:szCs w:val="23"/>
                <w:color w:val="auto"/>
              </w:rPr>
            </w:pPr>
          </w:p>
        </w:tc>
      </w:tr>
      <w:tr>
        <w:trPr>
          <w:trHeight w:val="222"/>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Grant of RADSUs, each of which represents an unfunded, unsecured right to receive, on</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7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the applicable settlement date, one ADS or an amount in cash or other consideration.</w:t>
            </w:r>
          </w:p>
        </w:tc>
      </w:tr>
      <w:tr>
        <w:trPr>
          <w:trHeight w:val="68"/>
        </w:trPr>
        <w:tc>
          <w:tcPr>
            <w:tcW w:w="520" w:type="dxa"/>
            <w:vAlign w:val="bottom"/>
            <w:tcBorders>
              <w:left w:val="single" w:sz="8" w:color="auto"/>
              <w:bottom w:val="single" w:sz="8" w:color="auto"/>
              <w:right w:val="single" w:sz="8" w:color="auto"/>
            </w:tcBorders>
          </w:tcPr>
          <w:p>
            <w:pPr>
              <w:spacing w:after="0"/>
              <w:rPr>
                <w:sz w:val="5"/>
                <w:szCs w:val="5"/>
                <w:color w:val="auto"/>
              </w:rPr>
            </w:pPr>
          </w:p>
        </w:tc>
        <w:tc>
          <w:tcPr>
            <w:tcW w:w="350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r>
        <w:trPr>
          <w:trHeight w:val="250"/>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consideration paid</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1,916,861 RADSUs (representing</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15,334,888 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600" w:type="dxa"/>
            <w:vAlign w:val="bottom"/>
          </w:tcPr>
          <w:p>
            <w:pPr>
              <w:ind w:left="20"/>
              <w:spacing w:after="0"/>
              <w:rPr>
                <w:sz w:val="20"/>
                <w:szCs w:val="20"/>
                <w:color w:val="auto"/>
              </w:rPr>
            </w:pPr>
            <w:r>
              <w:rPr>
                <w:rFonts w:ascii="Arial" w:cs="Arial" w:eastAsia="Arial" w:hAnsi="Arial"/>
                <w:sz w:val="18"/>
                <w:szCs w:val="18"/>
                <w:color w:val="auto"/>
              </w:rPr>
              <w:t>N/A (single transaction)</w:t>
            </w:r>
          </w:p>
        </w:tc>
        <w:tc>
          <w:tcPr>
            <w:tcW w:w="362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6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20 August 2020</w:t>
            </w:r>
          </w:p>
        </w:tc>
        <w:tc>
          <w:tcPr>
            <w:tcW w:w="362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600" w:type="dxa"/>
            <w:vAlign w:val="bottom"/>
          </w:tcPr>
          <w:p>
            <w:pPr>
              <w:ind w:left="20"/>
              <w:spacing w:after="0"/>
              <w:rPr>
                <w:sz w:val="20"/>
                <w:szCs w:val="20"/>
                <w:color w:val="auto"/>
              </w:rPr>
            </w:pPr>
            <w:r>
              <w:rPr>
                <w:rFonts w:ascii="Arial" w:cs="Arial" w:eastAsia="Arial" w:hAnsi="Arial"/>
                <w:sz w:val="18"/>
                <w:szCs w:val="18"/>
                <w:color w:val="auto"/>
              </w:rPr>
              <w:t>Outside a trading venue</w:t>
            </w:r>
          </w:p>
        </w:tc>
        <w:tc>
          <w:tcPr>
            <w:tcW w:w="362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20"/>
          </w:cols>
          <w:pgMar w:left="320" w:top="1440" w:right="35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107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40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440" w:type="dxa"/>
            <w:vAlign w:val="bottom"/>
          </w:tcPr>
          <w:p>
            <w:pPr>
              <w:spacing w:after="0"/>
              <w:rPr>
                <w:sz w:val="20"/>
                <w:szCs w:val="20"/>
                <w:color w:val="auto"/>
              </w:rPr>
            </w:pPr>
            <w:r>
              <w:rPr>
                <w:rFonts w:ascii="Arial" w:cs="Arial" w:eastAsia="Arial" w:hAnsi="Arial"/>
                <w:sz w:val="18"/>
                <w:szCs w:val="18"/>
                <w:color w:val="auto"/>
              </w:rPr>
              <w:t>Claire Poll</w:t>
            </w: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40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440" w:type="dxa"/>
            <w:vAlign w:val="bottom"/>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40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3440" w:type="dxa"/>
            <w:vAlign w:val="bottom"/>
          </w:tcPr>
          <w:p>
            <w:pPr>
              <w:spacing w:after="0"/>
              <w:rPr>
                <w:sz w:val="20"/>
                <w:szCs w:val="20"/>
                <w:color w:val="auto"/>
              </w:rPr>
            </w:pPr>
            <w:r>
              <w:rPr>
                <w:rFonts w:ascii="Arial" w:cs="Arial" w:eastAsia="Arial" w:hAnsi="Arial"/>
                <w:sz w:val="18"/>
                <w:szCs w:val="18"/>
                <w:color w:val="auto"/>
              </w:rPr>
              <w:t>General Counsel</w:t>
            </w: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40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3440" w:type="dxa"/>
            <w:vAlign w:val="bottom"/>
          </w:tcPr>
          <w:p>
            <w:pPr>
              <w:spacing w:after="0"/>
              <w:rPr>
                <w:sz w:val="20"/>
                <w:szCs w:val="20"/>
                <w:color w:val="auto"/>
              </w:rPr>
            </w:pPr>
            <w:r>
              <w:rPr>
                <w:rFonts w:ascii="Arial" w:cs="Arial" w:eastAsia="Arial" w:hAnsi="Arial"/>
                <w:sz w:val="18"/>
                <w:szCs w:val="18"/>
                <w:color w:val="auto"/>
              </w:rPr>
              <w:t>Initial Notification</w:t>
            </w: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684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10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40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440" w:type="dxa"/>
            <w:vAlign w:val="bottom"/>
          </w:tcPr>
          <w:p>
            <w:pPr>
              <w:spacing w:after="0"/>
              <w:rPr>
                <w:sz w:val="20"/>
                <w:szCs w:val="20"/>
                <w:color w:val="auto"/>
              </w:rPr>
            </w:pPr>
            <w:r>
              <w:rPr>
                <w:rFonts w:ascii="Arial" w:cs="Arial" w:eastAsia="Arial" w:hAnsi="Arial"/>
                <w:sz w:val="18"/>
                <w:szCs w:val="18"/>
                <w:color w:val="auto"/>
              </w:rPr>
              <w:t>Verona Pharma plc</w:t>
            </w: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40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Entity Identifier</w:t>
            </w:r>
          </w:p>
        </w:tc>
        <w:tc>
          <w:tcPr>
            <w:tcW w:w="3440" w:type="dxa"/>
            <w:vAlign w:val="bottom"/>
          </w:tcPr>
          <w:p>
            <w:pPr>
              <w:spacing w:after="0"/>
              <w:rPr>
                <w:sz w:val="20"/>
                <w:szCs w:val="20"/>
                <w:color w:val="auto"/>
              </w:rPr>
            </w:pPr>
            <w:r>
              <w:rPr>
                <w:rFonts w:ascii="Arial" w:cs="Arial" w:eastAsia="Arial" w:hAnsi="Arial"/>
                <w:sz w:val="18"/>
                <w:szCs w:val="18"/>
                <w:color w:val="auto"/>
              </w:rPr>
              <w:t>213800EVI6O6J3TIAL06</w:t>
            </w: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684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10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tcBorders>
          </w:tcPr>
          <w:p>
            <w:pPr>
              <w:spacing w:after="0"/>
              <w:rPr>
                <w:sz w:val="23"/>
                <w:szCs w:val="23"/>
                <w:color w:val="auto"/>
              </w:rPr>
            </w:pPr>
          </w:p>
        </w:tc>
        <w:tc>
          <w:tcPr>
            <w:tcW w:w="6840" w:type="dxa"/>
            <w:vAlign w:val="bottom"/>
            <w:tcBorders>
              <w:bottom w:val="single" w:sz="8" w:color="auto"/>
              <w:right w:val="single" w:sz="8" w:color="auto"/>
            </w:tcBorders>
            <w:gridSpan w:val="2"/>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Description of the financial instrument, type of</w:t>
            </w:r>
          </w:p>
        </w:tc>
        <w:tc>
          <w:tcPr>
            <w:tcW w:w="6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Restricted American Depositary Share Units (RADSUs) over American Depositary</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instrument</w:t>
            </w:r>
          </w:p>
        </w:tc>
        <w:tc>
          <w:tcPr>
            <w:tcW w:w="6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Shares (“ADSs”),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3440" w:type="dxa"/>
            <w:vAlign w:val="bottom"/>
          </w:tcPr>
          <w:p>
            <w:pPr>
              <w:spacing w:after="0"/>
              <w:rPr>
                <w:sz w:val="20"/>
                <w:szCs w:val="20"/>
                <w:color w:val="auto"/>
              </w:rPr>
            </w:pPr>
            <w:r>
              <w:rPr>
                <w:rFonts w:ascii="Arial" w:cs="Arial" w:eastAsia="Arial" w:hAnsi="Arial"/>
                <w:sz w:val="18"/>
                <w:szCs w:val="18"/>
                <w:color w:val="auto"/>
              </w:rPr>
              <w:t>ADS ISIN Code: US9250501064</w:t>
            </w: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6840" w:type="dxa"/>
            <w:vAlign w:val="bottom"/>
            <w:tcBorders>
              <w:bottom w:val="single" w:sz="8" w:color="auto"/>
              <w:right w:val="single" w:sz="8" w:color="auto"/>
            </w:tcBorders>
            <w:gridSpan w:val="2"/>
          </w:tcPr>
          <w:p>
            <w:pPr>
              <w:spacing w:after="0"/>
              <w:rPr>
                <w:sz w:val="23"/>
                <w:szCs w:val="23"/>
                <w:color w:val="auto"/>
              </w:rPr>
            </w:pPr>
          </w:p>
        </w:tc>
      </w:tr>
      <w:tr>
        <w:trPr>
          <w:trHeight w:val="222"/>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6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Grant of RADSUs, each of which represents an unfunded, unsecured right to receive,</w:t>
            </w:r>
          </w:p>
        </w:tc>
      </w:tr>
      <w:tr>
        <w:trPr>
          <w:trHeight w:val="203"/>
        </w:trPr>
        <w:tc>
          <w:tcPr>
            <w:tcW w:w="520" w:type="dxa"/>
            <w:vAlign w:val="bottom"/>
            <w:tcBorders>
              <w:left w:val="single" w:sz="8" w:color="auto"/>
              <w:right w:val="single" w:sz="8" w:color="auto"/>
            </w:tcBorders>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684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on the applicable settlement date, one ADS or an amount in cash or other</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consideration.</w:t>
            </w:r>
          </w:p>
        </w:tc>
        <w:tc>
          <w:tcPr>
            <w:tcW w:w="3400" w:type="dxa"/>
            <w:vAlign w:val="bottom"/>
            <w:tcBorders>
              <w:bottom w:val="single" w:sz="8" w:color="auto"/>
              <w:right w:val="single" w:sz="8" w:color="auto"/>
            </w:tcBorders>
          </w:tcPr>
          <w:p>
            <w:pPr>
              <w:spacing w:after="0"/>
              <w:rPr>
                <w:sz w:val="19"/>
                <w:szCs w:val="19"/>
                <w:color w:val="auto"/>
              </w:rPr>
            </w:pPr>
          </w:p>
        </w:tc>
      </w:tr>
      <w:tr>
        <w:trPr>
          <w:trHeight w:val="25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Price(s)</w:t>
            </w:r>
          </w:p>
        </w:tc>
        <w:tc>
          <w:tcPr>
            <w:tcW w:w="3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90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consideration paid</w:t>
            </w:r>
          </w:p>
        </w:tc>
        <w:tc>
          <w:tcPr>
            <w:tcW w:w="3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340,000 RADSUs (representing</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2,720,000 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3440" w:type="dxa"/>
            <w:vAlign w:val="bottom"/>
          </w:tcPr>
          <w:p>
            <w:pPr>
              <w:spacing w:after="0"/>
              <w:rPr>
                <w:sz w:val="20"/>
                <w:szCs w:val="20"/>
                <w:color w:val="auto"/>
              </w:rPr>
            </w:pPr>
            <w:r>
              <w:rPr>
                <w:rFonts w:ascii="Arial" w:cs="Arial" w:eastAsia="Arial" w:hAnsi="Arial"/>
                <w:sz w:val="18"/>
                <w:szCs w:val="18"/>
                <w:color w:val="auto"/>
              </w:rPr>
              <w:t>N/A (single transaction)</w:t>
            </w:r>
          </w:p>
        </w:tc>
        <w:tc>
          <w:tcPr>
            <w:tcW w:w="340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Aggregated volume</w:t>
            </w:r>
          </w:p>
        </w:tc>
        <w:tc>
          <w:tcPr>
            <w:tcW w:w="34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Price</w:t>
            </w:r>
          </w:p>
        </w:tc>
        <w:tc>
          <w:tcPr>
            <w:tcW w:w="34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40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3440" w:type="dxa"/>
            <w:vAlign w:val="bottom"/>
          </w:tcPr>
          <w:p>
            <w:pPr>
              <w:spacing w:after="0"/>
              <w:rPr>
                <w:sz w:val="20"/>
                <w:szCs w:val="20"/>
                <w:color w:val="auto"/>
              </w:rPr>
            </w:pPr>
            <w:r>
              <w:rPr>
                <w:rFonts w:ascii="Arial" w:cs="Arial" w:eastAsia="Arial" w:hAnsi="Arial"/>
                <w:sz w:val="18"/>
                <w:szCs w:val="18"/>
                <w:color w:val="auto"/>
              </w:rPr>
              <w:t>20 August 2020</w:t>
            </w:r>
          </w:p>
        </w:tc>
        <w:tc>
          <w:tcPr>
            <w:tcW w:w="340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3440" w:type="dxa"/>
            <w:vAlign w:val="bottom"/>
          </w:tcPr>
          <w:p>
            <w:pPr>
              <w:spacing w:after="0"/>
              <w:rPr>
                <w:sz w:val="20"/>
                <w:szCs w:val="20"/>
                <w:color w:val="auto"/>
              </w:rPr>
            </w:pPr>
            <w:r>
              <w:rPr>
                <w:rFonts w:ascii="Arial" w:cs="Arial" w:eastAsia="Arial" w:hAnsi="Arial"/>
                <w:sz w:val="18"/>
                <w:szCs w:val="18"/>
                <w:color w:val="auto"/>
              </w:rPr>
              <w:t>Outside a trading venue</w:t>
            </w:r>
          </w:p>
        </w:tc>
        <w:tc>
          <w:tcPr>
            <w:tcW w:w="340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40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60"/>
          </w:cols>
          <w:pgMar w:left="320" w:top="1440" w:right="31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98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w:t>
            </w:r>
          </w:p>
        </w:tc>
        <w:tc>
          <w:tcPr>
            <w:tcW w:w="3180" w:type="dxa"/>
            <w:vAlign w:val="bottom"/>
          </w:tcPr>
          <w:p>
            <w:pPr>
              <w:ind w:left="20"/>
              <w:spacing w:after="0"/>
              <w:rPr>
                <w:sz w:val="20"/>
                <w:szCs w:val="20"/>
                <w:color w:val="auto"/>
              </w:rPr>
            </w:pPr>
            <w:r>
              <w:rPr>
                <w:rFonts w:ascii="Arial" w:cs="Arial" w:eastAsia="Arial" w:hAnsi="Arial"/>
                <w:sz w:val="18"/>
                <w:szCs w:val="18"/>
                <w:color w:val="auto"/>
              </w:rPr>
              <w:t>Kathleen Rickard</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w:t>
            </w:r>
          </w:p>
        </w:tc>
        <w:tc>
          <w:tcPr>
            <w:tcW w:w="3500" w:type="dxa"/>
            <w:vAlign w:val="bottom"/>
          </w:tcPr>
          <w:p>
            <w:pPr>
              <w:spacing w:after="0"/>
              <w:rPr>
                <w:sz w:val="20"/>
                <w:szCs w:val="20"/>
                <w:color w:val="auto"/>
              </w:rPr>
            </w:pPr>
            <w:r>
              <w:rPr>
                <w:rFonts w:ascii="Arial" w:cs="Arial" w:eastAsia="Arial" w:hAnsi="Arial"/>
                <w:sz w:val="18"/>
                <w:szCs w:val="18"/>
                <w:b w:val="1"/>
                <w:bCs w:val="1"/>
                <w:color w:val="auto"/>
              </w:rPr>
              <w:t>Reason for the notification</w:t>
            </w:r>
          </w:p>
        </w:tc>
        <w:tc>
          <w:tcPr>
            <w:tcW w:w="318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Position/status</w:t>
            </w:r>
          </w:p>
        </w:tc>
        <w:tc>
          <w:tcPr>
            <w:tcW w:w="3180" w:type="dxa"/>
            <w:vAlign w:val="bottom"/>
          </w:tcPr>
          <w:p>
            <w:pPr>
              <w:ind w:left="20"/>
              <w:spacing w:after="0"/>
              <w:rPr>
                <w:sz w:val="20"/>
                <w:szCs w:val="20"/>
                <w:color w:val="auto"/>
              </w:rPr>
            </w:pPr>
            <w:r>
              <w:rPr>
                <w:rFonts w:ascii="Arial" w:cs="Arial" w:eastAsia="Arial" w:hAnsi="Arial"/>
                <w:sz w:val="18"/>
                <w:szCs w:val="18"/>
                <w:color w:val="auto"/>
              </w:rPr>
              <w:t>Chief Medical Officer</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Initial notification /Amendment</w:t>
            </w:r>
          </w:p>
        </w:tc>
        <w:tc>
          <w:tcPr>
            <w:tcW w:w="3180" w:type="dxa"/>
            <w:vAlign w:val="bottom"/>
          </w:tcPr>
          <w:p>
            <w:pPr>
              <w:ind w:left="20"/>
              <w:spacing w:after="0"/>
              <w:rPr>
                <w:sz w:val="20"/>
                <w:szCs w:val="20"/>
                <w:color w:val="auto"/>
              </w:rPr>
            </w:pPr>
            <w:r>
              <w:rPr>
                <w:rFonts w:ascii="Arial" w:cs="Arial" w:eastAsia="Arial" w:hAnsi="Arial"/>
                <w:sz w:val="18"/>
                <w:szCs w:val="18"/>
                <w:color w:val="auto"/>
              </w:rPr>
              <w:t>Initial Notification</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gridSpan w:val="2"/>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w:t>
            </w:r>
          </w:p>
        </w:tc>
        <w:tc>
          <w:tcPr>
            <w:tcW w:w="98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w:t>
            </w:r>
          </w:p>
        </w:tc>
        <w:tc>
          <w:tcPr>
            <w:tcW w:w="3180" w:type="dxa"/>
            <w:vAlign w:val="bottom"/>
          </w:tcPr>
          <w:p>
            <w:pPr>
              <w:ind w:left="20"/>
              <w:spacing w:after="0"/>
              <w:rPr>
                <w:sz w:val="20"/>
                <w:szCs w:val="20"/>
                <w:color w:val="auto"/>
              </w:rPr>
            </w:pPr>
            <w:r>
              <w:rPr>
                <w:rFonts w:ascii="Arial" w:cs="Arial" w:eastAsia="Arial" w:hAnsi="Arial"/>
                <w:sz w:val="18"/>
                <w:szCs w:val="18"/>
                <w:color w:val="auto"/>
              </w:rPr>
              <w:t>Verona Pharma plc</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Legal Entity Identifier</w:t>
            </w:r>
          </w:p>
        </w:tc>
        <w:tc>
          <w:tcPr>
            <w:tcW w:w="3180" w:type="dxa"/>
            <w:vAlign w:val="bottom"/>
          </w:tcPr>
          <w:p>
            <w:pPr>
              <w:ind w:left="20"/>
              <w:spacing w:after="0"/>
              <w:rPr>
                <w:sz w:val="20"/>
                <w:szCs w:val="20"/>
                <w:color w:val="auto"/>
              </w:rPr>
            </w:pPr>
            <w:r>
              <w:rPr>
                <w:rFonts w:ascii="Arial" w:cs="Arial" w:eastAsia="Arial" w:hAnsi="Arial"/>
                <w:sz w:val="18"/>
                <w:szCs w:val="18"/>
                <w:color w:val="auto"/>
              </w:rPr>
              <w:t>213800EVI6O6J3TIAL06</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gridSpan w:val="2"/>
          </w:tcPr>
          <w:p>
            <w:pPr>
              <w:spacing w:after="0"/>
              <w:rPr>
                <w:sz w:val="23"/>
                <w:szCs w:val="23"/>
                <w:color w:val="auto"/>
              </w:rPr>
            </w:pPr>
          </w:p>
        </w:tc>
      </w:tr>
      <w:tr>
        <w:trPr>
          <w:trHeight w:val="214"/>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98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w:t>
            </w:r>
          </w:p>
        </w:tc>
      </w:tr>
      <w:tr>
        <w:trPr>
          <w:trHeight w:val="239"/>
        </w:trPr>
        <w:tc>
          <w:tcPr>
            <w:tcW w:w="520" w:type="dxa"/>
            <w:vAlign w:val="bottom"/>
            <w:tcBorders>
              <w:left w:val="single" w:sz="8" w:color="auto"/>
              <w:right w:val="single" w:sz="8" w:color="auto"/>
            </w:tcBorders>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(iii) each date; and (iv) each place where transactions have been conducted</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9840" w:type="dxa"/>
            <w:vAlign w:val="bottom"/>
            <w:tcBorders>
              <w:bottom w:val="single" w:sz="8" w:color="auto"/>
              <w:right w:val="single" w:sz="8" w:color="auto"/>
            </w:tcBorders>
            <w:gridSpan w:val="3"/>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Description of the financial instrument, type</w:t>
            </w:r>
          </w:p>
        </w:tc>
        <w:tc>
          <w:tcPr>
            <w:tcW w:w="63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Restricted American Depositary Share Units (RADSUs) over American</w:t>
            </w:r>
          </w:p>
        </w:tc>
      </w:tr>
      <w:tr>
        <w:trPr>
          <w:trHeight w:val="217"/>
        </w:trPr>
        <w:tc>
          <w:tcPr>
            <w:tcW w:w="5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instrument</w:t>
            </w:r>
          </w:p>
        </w:tc>
        <w:tc>
          <w:tcPr>
            <w:tcW w:w="63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Depositary Shares (“ADSs”), each ADS representing 8 Ordinary Shares.</w:t>
            </w: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r>
        <w:trPr>
          <w:trHeight w:val="237"/>
        </w:trPr>
        <w:tc>
          <w:tcPr>
            <w:tcW w:w="52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Identification code</w:t>
            </w:r>
          </w:p>
        </w:tc>
        <w:tc>
          <w:tcPr>
            <w:tcW w:w="3180" w:type="dxa"/>
            <w:vAlign w:val="bottom"/>
          </w:tcPr>
          <w:p>
            <w:pPr>
              <w:ind w:left="20"/>
              <w:spacing w:after="0"/>
              <w:rPr>
                <w:sz w:val="20"/>
                <w:szCs w:val="20"/>
                <w:color w:val="auto"/>
              </w:rPr>
            </w:pPr>
            <w:r>
              <w:rPr>
                <w:rFonts w:ascii="Arial" w:cs="Arial" w:eastAsia="Arial" w:hAnsi="Arial"/>
                <w:sz w:val="18"/>
                <w:szCs w:val="18"/>
                <w:color w:val="auto"/>
              </w:rPr>
              <w:t>ADS ISIN Code: US9250501064</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gridSpan w:val="2"/>
          </w:tcPr>
          <w:p>
            <w:pPr>
              <w:spacing w:after="0"/>
              <w:rPr>
                <w:sz w:val="23"/>
                <w:szCs w:val="23"/>
                <w:color w:val="auto"/>
              </w:rPr>
            </w:pPr>
          </w:p>
        </w:tc>
      </w:tr>
      <w:tr>
        <w:trPr>
          <w:trHeight w:val="222"/>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Nature of the transaction</w:t>
            </w:r>
          </w:p>
        </w:tc>
        <w:tc>
          <w:tcPr>
            <w:tcW w:w="63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Grant of RADSUs, each of which represents an unfunded, unsecured right to</w:t>
            </w:r>
          </w:p>
        </w:tc>
      </w:tr>
      <w:tr>
        <w:trPr>
          <w:trHeight w:val="203"/>
        </w:trPr>
        <w:tc>
          <w:tcPr>
            <w:tcW w:w="520" w:type="dxa"/>
            <w:vAlign w:val="bottom"/>
            <w:tcBorders>
              <w:left w:val="single" w:sz="8" w:color="auto"/>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receive, on the applicable settlement date, one ADS or an amount in cash or</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consideration.</w:t>
            </w:r>
          </w:p>
        </w:tc>
        <w:tc>
          <w:tcPr>
            <w:tcW w:w="3160" w:type="dxa"/>
            <w:vAlign w:val="bottom"/>
            <w:tcBorders>
              <w:bottom w:val="single" w:sz="8" w:color="auto"/>
              <w:right w:val="single" w:sz="8" w:color="auto"/>
            </w:tcBorders>
          </w:tcPr>
          <w:p>
            <w:pPr>
              <w:spacing w:after="0"/>
              <w:rPr>
                <w:sz w:val="19"/>
                <w:szCs w:val="19"/>
                <w:color w:val="auto"/>
              </w:rPr>
            </w:pPr>
          </w:p>
        </w:tc>
      </w:tr>
      <w:tr>
        <w:trPr>
          <w:trHeight w:val="257"/>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Price(s) and volume(s)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Volume(s)</w:t>
            </w:r>
          </w:p>
        </w:tc>
      </w:tr>
      <w:tr>
        <w:trPr>
          <w:trHeight w:val="431"/>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consideration paid</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383,395 RADSUs (representing</w:t>
            </w:r>
          </w:p>
        </w:tc>
      </w:tr>
      <w:tr>
        <w:trPr>
          <w:trHeight w:val="224"/>
        </w:trPr>
        <w:tc>
          <w:tcPr>
            <w:tcW w:w="520" w:type="dxa"/>
            <w:vAlign w:val="bottom"/>
            <w:tcBorders>
              <w:left w:val="single" w:sz="8" w:color="auto"/>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3,067,160 Ordinary Shares)</w:t>
            </w:r>
          </w:p>
        </w:tc>
      </w:tr>
      <w:tr>
        <w:trPr>
          <w:trHeight w:val="243"/>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Aggregated information</w:t>
            </w:r>
          </w:p>
        </w:tc>
        <w:tc>
          <w:tcPr>
            <w:tcW w:w="3180" w:type="dxa"/>
            <w:vAlign w:val="bottom"/>
          </w:tcPr>
          <w:p>
            <w:pPr>
              <w:ind w:left="20"/>
              <w:spacing w:after="0"/>
              <w:rPr>
                <w:sz w:val="20"/>
                <w:szCs w:val="20"/>
                <w:color w:val="auto"/>
              </w:rPr>
            </w:pPr>
            <w:r>
              <w:rPr>
                <w:rFonts w:ascii="Arial" w:cs="Arial" w:eastAsia="Arial" w:hAnsi="Arial"/>
                <w:sz w:val="18"/>
                <w:szCs w:val="18"/>
                <w:color w:val="auto"/>
              </w:rPr>
              <w:t>N/A (single transaction)</w:t>
            </w:r>
          </w:p>
        </w:tc>
        <w:tc>
          <w:tcPr>
            <w:tcW w:w="3160" w:type="dxa"/>
            <w:vAlign w:val="bottom"/>
            <w:tcBorders>
              <w:right w:val="single" w:sz="8" w:color="auto"/>
            </w:tcBorders>
          </w:tcPr>
          <w:p>
            <w:pPr>
              <w:spacing w:after="0"/>
              <w:rPr>
                <w:sz w:val="21"/>
                <w:szCs w:val="21"/>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Aggregated volume</w:t>
            </w:r>
          </w:p>
        </w:tc>
        <w:tc>
          <w:tcPr>
            <w:tcW w:w="318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r>
      <w:tr>
        <w:trPr>
          <w:trHeight w:val="459"/>
        </w:trPr>
        <w:tc>
          <w:tcPr>
            <w:tcW w:w="520" w:type="dxa"/>
            <w:vAlign w:val="bottom"/>
            <w:tcBorders>
              <w:left w:val="single" w:sz="8" w:color="auto"/>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Price</w:t>
            </w:r>
          </w:p>
        </w:tc>
        <w:tc>
          <w:tcPr>
            <w:tcW w:w="318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Date of the transaction</w:t>
            </w:r>
          </w:p>
        </w:tc>
        <w:tc>
          <w:tcPr>
            <w:tcW w:w="3180" w:type="dxa"/>
            <w:vAlign w:val="bottom"/>
          </w:tcPr>
          <w:p>
            <w:pPr>
              <w:ind w:left="20"/>
              <w:spacing w:after="0"/>
              <w:rPr>
                <w:sz w:val="20"/>
                <w:szCs w:val="20"/>
                <w:color w:val="auto"/>
              </w:rPr>
            </w:pPr>
            <w:r>
              <w:rPr>
                <w:rFonts w:ascii="Arial" w:cs="Arial" w:eastAsia="Arial" w:hAnsi="Arial"/>
                <w:sz w:val="18"/>
                <w:szCs w:val="18"/>
                <w:color w:val="auto"/>
              </w:rPr>
              <w:t>20 August 2020</w:t>
            </w:r>
          </w:p>
        </w:tc>
        <w:tc>
          <w:tcPr>
            <w:tcW w:w="3160" w:type="dxa"/>
            <w:vAlign w:val="bottom"/>
            <w:tcBorders>
              <w:right w:val="single" w:sz="8" w:color="auto"/>
            </w:tcBorders>
          </w:tcPr>
          <w:p>
            <w:pPr>
              <w:spacing w:after="0"/>
              <w:rPr>
                <w:sz w:val="20"/>
                <w:szCs w:val="20"/>
                <w:color w:val="auto"/>
              </w:rPr>
            </w:pPr>
          </w:p>
        </w:tc>
      </w:tr>
      <w:tr>
        <w:trPr>
          <w:trHeight w:val="51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r>
        <w:trPr>
          <w:trHeight w:val="236"/>
        </w:trPr>
        <w:tc>
          <w:tcPr>
            <w:tcW w:w="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3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the transaction</w:t>
            </w:r>
          </w:p>
        </w:tc>
        <w:tc>
          <w:tcPr>
            <w:tcW w:w="3180" w:type="dxa"/>
            <w:vAlign w:val="bottom"/>
          </w:tcPr>
          <w:p>
            <w:pPr>
              <w:ind w:left="20"/>
              <w:spacing w:after="0"/>
              <w:rPr>
                <w:sz w:val="20"/>
                <w:szCs w:val="20"/>
                <w:color w:val="auto"/>
              </w:rPr>
            </w:pPr>
            <w:r>
              <w:rPr>
                <w:rFonts w:ascii="Arial" w:cs="Arial" w:eastAsia="Arial" w:hAnsi="Arial"/>
                <w:sz w:val="18"/>
                <w:szCs w:val="18"/>
                <w:color w:val="auto"/>
              </w:rPr>
              <w:t>Outside a trading venue</w:t>
            </w:r>
          </w:p>
        </w:tc>
        <w:tc>
          <w:tcPr>
            <w:tcW w:w="3160" w:type="dxa"/>
            <w:vAlign w:val="bottom"/>
            <w:tcBorders>
              <w:right w:val="single" w:sz="8" w:color="auto"/>
            </w:tcBorders>
          </w:tcPr>
          <w:p>
            <w:pPr>
              <w:spacing w:after="0"/>
              <w:rPr>
                <w:sz w:val="20"/>
                <w:szCs w:val="20"/>
                <w:color w:val="auto"/>
              </w:rPr>
            </w:pPr>
          </w:p>
        </w:tc>
      </w:tr>
      <w:tr>
        <w:trPr>
          <w:trHeight w:val="270"/>
        </w:trPr>
        <w:tc>
          <w:tcPr>
            <w:tcW w:w="520" w:type="dxa"/>
            <w:vAlign w:val="bottom"/>
            <w:tcBorders>
              <w:left w:val="single" w:sz="8" w:color="auto"/>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360"/>
          </w:cols>
          <w:pgMar w:left="320" w:top="1440" w:right="1219"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w:t>
      </w:r>
    </w:p>
    <w:sectPr>
      <w:pgSz w:w="11900" w:h="16838" w:orient="portrait"/>
      <w:cols w:equalWidth="0" w:num="1">
        <w:col w:w="10360"/>
      </w:cols>
      <w:pgMar w:left="320" w:top="1440" w:right="1219" w:bottom="8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2020-08-27T08:13:29Z</dcterms:created>
  <dcterms:modified xsi:type="dcterms:W3CDTF">2020-08-27T08:13:29Z</dcterms:modified>
</cp:coreProperties>
</file>