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SHAH MAHENDRA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2120" w:type="dxa"/>
            <w:vAlign w:val="bottom"/>
            <w:gridSpan w:val="3"/>
            <w:vMerge w:val="restart"/>
          </w:tcPr>
          <w:p>
            <w:pPr>
              <w:spacing w:after="0" w:line="182" w:lineRule="exact"/>
              <w:rPr>
                <w:sz w:val="20"/>
                <w:szCs w:val="20"/>
                <w:color w:val="auto"/>
              </w:rPr>
            </w:pPr>
            <w:r>
              <w:rPr>
                <w:rFonts w:ascii="Arial" w:cs="Arial" w:eastAsia="Arial" w:hAnsi="Arial"/>
                <w:sz w:val="16"/>
                <w:szCs w:val="16"/>
                <w:color w:val="0000FF"/>
              </w:rPr>
              <w:t>for Mahendra Shah</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5449"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2021-08-10T16:07:26Z</dcterms:created>
  <dcterms:modified xsi:type="dcterms:W3CDTF">2021-08-10T16:07:26Z</dcterms:modified>
</cp:coreProperties>
</file>