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192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19227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EBSWORTH DAVID 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Verona Pharma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VRNA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7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04/28/2023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3" w:right="700" w:firstLine="3"/>
        <w:spacing w:after="0" w:line="233"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9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98"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2" w:lineRule="exact"/>
        <w:rPr>
          <w:sz w:val="24"/>
          <w:szCs w:val="24"/>
          <w:color w:val="auto"/>
        </w:rPr>
      </w:pPr>
    </w:p>
    <w:p>
      <w:pPr>
        <w:sectPr>
          <w:pgSz w:w="11900" w:h="16838" w:orient="portrait"/>
          <w:cols w:equalWidth="0" w:num="3">
            <w:col w:w="3180" w:space="720"/>
            <w:col w:w="3103" w:space="720"/>
            <w:col w:w="3357"/>
          </w:cols>
          <w:pgMar w:left="460" w:top="219" w:right="359" w:bottom="1440" w:gutter="0" w:footer="0" w:header="0"/>
          <w:type w:val="continuous"/>
        </w:sectPr>
      </w:pPr>
    </w:p>
    <w:p>
      <w:pPr>
        <w:spacing w:after="0" w:line="237"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LONDON</w:t>
            </w:r>
          </w:p>
        </w:tc>
        <w:tc>
          <w:tcPr>
            <w:tcW w:w="1060" w:type="dxa"/>
            <w:vAlign w:val="bottom"/>
          </w:tcPr>
          <w:p>
            <w:pPr>
              <w:ind w:left="260"/>
              <w:spacing w:after="0"/>
              <w:rPr>
                <w:sz w:val="20"/>
                <w:szCs w:val="20"/>
                <w:color w:val="auto"/>
              </w:rPr>
            </w:pPr>
            <w:r>
              <w:rPr>
                <w:rFonts w:ascii="Arial" w:cs="Arial" w:eastAsia="Arial" w:hAnsi="Arial"/>
                <w:sz w:val="16"/>
                <w:szCs w:val="16"/>
                <w:color w:val="0000FF"/>
              </w:rPr>
              <w:t>X0</w:t>
            </w:r>
          </w:p>
        </w:tc>
        <w:tc>
          <w:tcPr>
            <w:tcW w:w="1600" w:type="dxa"/>
            <w:vAlign w:val="bottom"/>
          </w:tcPr>
          <w:p>
            <w:pPr>
              <w:ind w:left="420"/>
              <w:spacing w:after="0"/>
              <w:rPr>
                <w:sz w:val="20"/>
                <w:szCs w:val="20"/>
                <w:color w:val="auto"/>
              </w:rPr>
            </w:pPr>
            <w:r>
              <w:rPr>
                <w:rFonts w:ascii="Arial" w:cs="Arial" w:eastAsia="Arial" w:hAnsi="Arial"/>
                <w:sz w:val="16"/>
                <w:szCs w:val="16"/>
                <w:color w:val="0000FF"/>
              </w:rPr>
              <w:t>SE1 2RE</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3"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20" w:type="dxa"/>
            <w:vAlign w:val="bottom"/>
          </w:tcPr>
          <w:p>
            <w:pPr>
              <w:ind w:left="82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6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60" w:type="dxa"/>
            <w:vAlign w:val="bottom"/>
          </w:tcPr>
          <w:p>
            <w:pPr>
              <w:ind w:left="200"/>
              <w:spacing w:after="0" w:line="198"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2.67</w:t>
            </w:r>
            <w:r>
              <w:rPr>
                <w:rFonts w:ascii="Arial" w:cs="Arial" w:eastAsia="Arial" w:hAnsi="Arial"/>
                <w:sz w:val="21"/>
                <w:szCs w:val="21"/>
                <w:color w:val="008000"/>
                <w:vertAlign w:val="superscript"/>
              </w:rPr>
              <w:t>(1)</w:t>
            </w:r>
          </w:p>
        </w:tc>
        <w:tc>
          <w:tcPr>
            <w:tcW w:w="1060" w:type="dxa"/>
            <w:vAlign w:val="bottom"/>
          </w:tcPr>
          <w:p>
            <w:pPr>
              <w:jc w:val="right"/>
              <w:ind w:right="182"/>
              <w:spacing w:after="0"/>
              <w:rPr>
                <w:sz w:val="20"/>
                <w:szCs w:val="20"/>
                <w:color w:val="auto"/>
              </w:rPr>
            </w:pPr>
            <w:r>
              <w:rPr>
                <w:rFonts w:ascii="Arial" w:cs="Arial" w:eastAsia="Arial" w:hAnsi="Arial"/>
                <w:sz w:val="13"/>
                <w:szCs w:val="13"/>
                <w:color w:val="0000FF"/>
              </w:rPr>
              <w:t>04/28/2023</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98" w:lineRule="exact"/>
              <w:rPr>
                <w:sz w:val="20"/>
                <w:szCs w:val="20"/>
                <w:color w:val="auto"/>
              </w:rPr>
            </w:pPr>
            <w:r>
              <w:rPr>
                <w:rFonts w:ascii="Arial" w:cs="Arial" w:eastAsia="Arial" w:hAnsi="Arial"/>
                <w:sz w:val="13"/>
                <w:szCs w:val="13"/>
                <w:color w:val="0000FF"/>
                <w:w w:val="94"/>
              </w:rPr>
              <w:t>96,000</w:t>
            </w:r>
            <w:r>
              <w:rPr>
                <w:rFonts w:ascii="Arial" w:cs="Arial" w:eastAsia="Arial" w:hAnsi="Arial"/>
                <w:sz w:val="21"/>
                <w:szCs w:val="21"/>
                <w:color w:val="008000"/>
                <w:w w:val="94"/>
                <w:vertAlign w:val="superscript"/>
              </w:rPr>
              <w:t>(1)</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04/27/2033</w:t>
            </w:r>
          </w:p>
        </w:tc>
        <w:tc>
          <w:tcPr>
            <w:tcW w:w="58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720" w:type="dxa"/>
            <w:vAlign w:val="bottom"/>
          </w:tcPr>
          <w:p>
            <w:pPr>
              <w:ind w:left="80"/>
              <w:spacing w:after="0" w:line="198" w:lineRule="exact"/>
              <w:rPr>
                <w:sz w:val="20"/>
                <w:szCs w:val="20"/>
                <w:color w:val="auto"/>
              </w:rPr>
            </w:pPr>
            <w:r>
              <w:rPr>
                <w:rFonts w:ascii="Arial" w:cs="Arial" w:eastAsia="Arial" w:hAnsi="Arial"/>
                <w:sz w:val="16"/>
                <w:szCs w:val="16"/>
                <w:color w:val="0000FF"/>
                <w:w w:val="93"/>
              </w:rPr>
              <w:t>96,000</w:t>
            </w:r>
            <w:r>
              <w:rPr>
                <w:rFonts w:ascii="Arial" w:cs="Arial" w:eastAsia="Arial" w:hAnsi="Arial"/>
                <w:sz w:val="21"/>
                <w:szCs w:val="21"/>
                <w:color w:val="008000"/>
                <w:w w:val="93"/>
                <w:vertAlign w:val="superscript"/>
              </w:rPr>
              <w:t>(1)</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ind w:left="220"/>
              <w:spacing w:after="0" w:line="198" w:lineRule="exact"/>
              <w:rPr>
                <w:sz w:val="20"/>
                <w:szCs w:val="20"/>
                <w:color w:val="auto"/>
              </w:rPr>
            </w:pPr>
            <w:r>
              <w:rPr>
                <w:rFonts w:ascii="Arial" w:cs="Arial" w:eastAsia="Arial" w:hAnsi="Arial"/>
                <w:sz w:val="13"/>
                <w:szCs w:val="13"/>
                <w:color w:val="0000FF"/>
              </w:rPr>
              <w:t>96,000</w:t>
            </w:r>
            <w:r>
              <w:rPr>
                <w:rFonts w:ascii="Arial" w:cs="Arial" w:eastAsia="Arial" w:hAnsi="Arial"/>
                <w:sz w:val="21"/>
                <w:szCs w:val="21"/>
                <w:color w:val="008000"/>
                <w:vertAlign w:val="superscript"/>
              </w:rPr>
              <w:t>(1)</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60" w:type="dxa"/>
            <w:vAlign w:val="bottom"/>
          </w:tcPr>
          <w:p>
            <w:pPr>
              <w:ind w:left="60"/>
              <w:spacing w:after="0" w:line="90"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ind w:left="120"/>
              <w:spacing w:after="0" w:line="90" w:lineRule="exact"/>
              <w:rPr>
                <w:sz w:val="20"/>
                <w:szCs w:val="20"/>
                <w:color w:val="auto"/>
              </w:rPr>
            </w:pPr>
            <w:r>
              <w:rPr>
                <w:rFonts w:ascii="Arial" w:cs="Arial" w:eastAsia="Arial" w:hAnsi="Arial"/>
                <w:sz w:val="9"/>
                <w:szCs w:val="9"/>
                <w:color w:val="0000FF"/>
              </w:rPr>
              <w:t>Shares</w:t>
            </w: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8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and becomes exercisable as to 25% on each of July 28, 2023, October 28, 2023, January 28, 2024 and April 28, 2024.</w:t>
      </w:r>
    </w:p>
    <w:p>
      <w:pPr>
        <w:spacing w:after="0" w:line="34"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6"/>
              </w:rPr>
              <w:t>/s/ Claire Poll, Attorney-in-fact</w:t>
            </w:r>
          </w:p>
        </w:tc>
        <w:tc>
          <w:tcPr>
            <w:tcW w:w="6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color w:val="0000FF"/>
                <w:w w:val="89"/>
              </w:rPr>
              <w:t>04/28/2023</w:t>
            </w:r>
          </w:p>
        </w:tc>
        <w:tc>
          <w:tcPr>
            <w:tcW w:w="0" w:type="dxa"/>
            <w:vAlign w:val="bottom"/>
          </w:tcPr>
          <w:p>
            <w:pPr>
              <w:spacing w:after="0"/>
              <w:rPr>
                <w:sz w:val="1"/>
                <w:szCs w:val="1"/>
                <w:color w:val="auto"/>
              </w:rPr>
            </w:pPr>
          </w:p>
        </w:tc>
      </w:tr>
      <w:tr>
        <w:trPr>
          <w:trHeight w:val="81"/>
        </w:trPr>
        <w:tc>
          <w:tcPr>
            <w:tcW w:w="1500" w:type="dxa"/>
            <w:vAlign w:val="bottom"/>
            <w:vMerge w:val="restart"/>
          </w:tcPr>
          <w:p>
            <w:pPr>
              <w:spacing w:after="0" w:line="182" w:lineRule="exact"/>
              <w:rPr>
                <w:sz w:val="20"/>
                <w:szCs w:val="20"/>
                <w:color w:val="auto"/>
              </w:rPr>
            </w:pPr>
            <w:r>
              <w:rPr>
                <w:rFonts w:ascii="Arial" w:cs="Arial" w:eastAsia="Arial" w:hAnsi="Arial"/>
                <w:sz w:val="16"/>
                <w:szCs w:val="16"/>
                <w:color w:val="0000FF"/>
                <w:w w:val="95"/>
              </w:rPr>
              <w:t>for David R. Ebsworth</w:t>
            </w:r>
          </w:p>
        </w:tc>
        <w:tc>
          <w:tcPr>
            <w:tcW w:w="620" w:type="dxa"/>
            <w:vAlign w:val="bottom"/>
            <w:gridSpan w:val="2"/>
            <w:vMerge w:val="restart"/>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7107"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2023-04-28T16:12:56Z</dcterms:created>
  <dcterms:modified xsi:type="dcterms:W3CDTF">2023-04-28T16:12:56Z</dcterms:modified>
</cp:coreProperties>
</file>