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0001537370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 More London Riverside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London</w:t>
      </w:r>
    </w:p>
    <w:p>
      <w:pPr>
        <w:spacing w:after="0" w:line="230" w:lineRule="auto"/>
        <w:rPr>
          <w:sz w:val="20"/>
          <w:szCs w:val="20"/>
          <w:color w:val="auto"/>
        </w:rPr>
      </w:pPr>
      <w:r>
        <w:rPr>
          <w:rFonts w:ascii="Times New Roman" w:cs="Times New Roman" w:eastAsia="Times New Roman" w:hAnsi="Times New Roman"/>
          <w:sz w:val="22"/>
          <w:szCs w:val="22"/>
          <w:color w:val="auto"/>
        </w:rPr>
        <w:t>UNITED KINGDOM</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SE1 2RE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44-203-283-4200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Rishi Gupta</w:t>
      </w:r>
    </w:p>
    <w:p>
      <w:pPr>
        <w:spacing w:after="0" w:line="44" w:lineRule="exact"/>
        <w:rPr>
          <w:sz w:val="24"/>
          <w:szCs w:val="24"/>
          <w:color w:val="auto"/>
        </w:rPr>
      </w:pPr>
    </w:p>
    <w:p>
      <w:pPr>
        <w:sectPr>
          <w:pgSz w:w="11900" w:h="16838"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Morgan Stanley Smith</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Ordinary Shares</w:t>
      </w:r>
      <w:r>
        <w:rPr>
          <w:sz w:val="20"/>
          <w:szCs w:val="20"/>
          <w:color w:val="auto"/>
        </w:rPr>
        <w:tab/>
      </w:r>
      <w:r>
        <w:rPr>
          <w:rFonts w:ascii="Times New Roman" w:cs="Times New Roman" w:eastAsia="Times New Roman" w:hAnsi="Times New Roman"/>
          <w:sz w:val="29"/>
          <w:szCs w:val="29"/>
          <w:color w:val="auto"/>
          <w:vertAlign w:val="superscript"/>
        </w:rPr>
        <w:t>Barney</w:t>
      </w:r>
      <w:r>
        <w:rPr>
          <w:sz w:val="20"/>
          <w:szCs w:val="20"/>
          <w:color w:val="auto"/>
        </w:rPr>
        <w:tab/>
      </w:r>
      <w:r>
        <w:rPr>
          <w:rFonts w:ascii="Times New Roman" w:cs="Times New Roman" w:eastAsia="Times New Roman" w:hAnsi="Times New Roman"/>
          <w:sz w:val="18"/>
          <w:szCs w:val="18"/>
          <w:color w:val="auto"/>
        </w:rPr>
        <w:t>56200</w:t>
      </w:r>
      <w:r>
        <w:rPr>
          <w:sz w:val="20"/>
          <w:szCs w:val="20"/>
          <w:color w:val="auto"/>
        </w:rPr>
        <w:tab/>
      </w:r>
      <w:r>
        <w:rPr>
          <w:rFonts w:ascii="Times New Roman" w:cs="Times New Roman" w:eastAsia="Times New Roman" w:hAnsi="Times New Roman"/>
          <w:sz w:val="18"/>
          <w:szCs w:val="18"/>
          <w:color w:val="auto"/>
        </w:rPr>
        <w:t>894142.00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2000 Westchester Avenue</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Purchase  NY  10577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6"/>
              </w:rPr>
              <w:t>646524958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03/12/2024</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rPr>
              <w:t>a</w:t>
            </w: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60" w:type="dxa"/>
            <w:vAlign w:val="bottom"/>
          </w:tcPr>
          <w:p>
            <w:pPr>
              <w:spacing w:after="0"/>
              <w:rPr>
                <w:sz w:val="23"/>
                <w:szCs w:val="23"/>
                <w:color w:val="auto"/>
              </w:rPr>
            </w:pPr>
          </w:p>
        </w:tc>
        <w:tc>
          <w:tcPr>
            <w:tcW w:w="16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Depository</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03/12/2024</w:t>
            </w:r>
          </w:p>
        </w:tc>
        <w:tc>
          <w:tcPr>
            <w:tcW w:w="1600" w:type="dxa"/>
            <w:vAlign w:val="bottom"/>
            <w:vMerge w:val="continue"/>
          </w:tcPr>
          <w:p>
            <w:pPr>
              <w:spacing w:after="0"/>
              <w:rPr>
                <w:sz w:val="10"/>
                <w:szCs w:val="10"/>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23200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03/12/2024 Cash</w:t>
            </w:r>
          </w:p>
        </w:tc>
        <w:tc>
          <w:tcPr>
            <w:tcW w:w="0" w:type="dxa"/>
            <w:vAlign w:val="bottom"/>
          </w:tcPr>
          <w:p>
            <w:pPr>
              <w:spacing w:after="0"/>
              <w:rPr>
                <w:sz w:val="1"/>
                <w:szCs w:val="1"/>
                <w:color w:val="auto"/>
              </w:rPr>
            </w:pPr>
          </w:p>
        </w:tc>
      </w:tr>
      <w:tr>
        <w:trPr>
          <w:trHeight w:val="216"/>
        </w:trPr>
        <w:tc>
          <w:tcPr>
            <w:tcW w:w="12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6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9/24/2020</w:t>
            </w:r>
          </w:p>
        </w:tc>
        <w:tc>
          <w:tcPr>
            <w:tcW w:w="1460" w:type="dxa"/>
            <w:vAlign w:val="bottom"/>
            <w:vMerge w:val="continue"/>
          </w:tcPr>
          <w:p>
            <w:pPr>
              <w:spacing w:after="0"/>
              <w:rPr>
                <w:sz w:val="18"/>
                <w:szCs w:val="18"/>
                <w:color w:val="auto"/>
              </w:rPr>
            </w:pPr>
          </w:p>
        </w:tc>
        <w:tc>
          <w:tcPr>
            <w:tcW w:w="2540" w:type="dxa"/>
            <w:vAlign w:val="bottom"/>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4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w:t>
            </w:r>
          </w:p>
        </w:tc>
        <w:tc>
          <w:tcPr>
            <w:tcW w:w="1260" w:type="dxa"/>
            <w:vAlign w:val="bottom"/>
          </w:tcPr>
          <w:p>
            <w:pPr>
              <w:spacing w:after="0"/>
              <w:rPr>
                <w:sz w:val="21"/>
                <w:szCs w:val="21"/>
                <w:color w:val="auto"/>
              </w:rPr>
            </w:pPr>
          </w:p>
        </w:tc>
        <w:tc>
          <w:tcPr>
            <w:tcW w:w="16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Depository</w:t>
            </w:r>
          </w:p>
        </w:tc>
        <w:tc>
          <w:tcPr>
            <w:tcW w:w="12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03/12/2024</w:t>
            </w:r>
          </w:p>
        </w:tc>
        <w:tc>
          <w:tcPr>
            <w:tcW w:w="1600" w:type="dxa"/>
            <w:vAlign w:val="bottom"/>
            <w:vMerge w:val="continue"/>
          </w:tcPr>
          <w:p>
            <w:pPr>
              <w:spacing w:after="0"/>
              <w:rPr>
                <w:sz w:val="18"/>
                <w:szCs w:val="18"/>
                <w:color w:val="auto"/>
              </w:rPr>
            </w:pPr>
          </w:p>
        </w:tc>
        <w:tc>
          <w:tcPr>
            <w:tcW w:w="14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20"/>
              <w:spacing w:after="0" w:line="217" w:lineRule="exact"/>
              <w:rPr>
                <w:sz w:val="20"/>
                <w:szCs w:val="20"/>
                <w:color w:val="auto"/>
              </w:rPr>
            </w:pPr>
            <w:r>
              <w:rPr>
                <w:rFonts w:ascii="Times New Roman" w:cs="Times New Roman" w:eastAsia="Times New Roman" w:hAnsi="Times New Roman"/>
                <w:sz w:val="22"/>
                <w:szCs w:val="22"/>
                <w:color w:val="auto"/>
              </w:rPr>
              <w:t>8000</w:t>
            </w:r>
          </w:p>
        </w:tc>
        <w:tc>
          <w:tcPr>
            <w:tcW w:w="1860" w:type="dxa"/>
            <w:vAlign w:val="bottom"/>
          </w:tcPr>
          <w:p>
            <w:pPr>
              <w:ind w:left="380"/>
              <w:spacing w:after="0" w:line="217" w:lineRule="exact"/>
              <w:rPr>
                <w:sz w:val="20"/>
                <w:szCs w:val="20"/>
                <w:color w:val="auto"/>
              </w:rPr>
            </w:pPr>
            <w:r>
              <w:rPr>
                <w:rFonts w:ascii="Times New Roman" w:cs="Times New Roman" w:eastAsia="Times New Roman" w:hAnsi="Times New Roman"/>
                <w:sz w:val="22"/>
                <w:szCs w:val="22"/>
                <w:color w:val="auto"/>
                <w:w w:val="97"/>
              </w:rPr>
              <w:t>03/12/2024 Cash</w:t>
            </w:r>
          </w:p>
        </w:tc>
        <w:tc>
          <w:tcPr>
            <w:tcW w:w="0" w:type="dxa"/>
            <w:vAlign w:val="bottom"/>
          </w:tcPr>
          <w:p>
            <w:pPr>
              <w:spacing w:after="0"/>
              <w:rPr>
                <w:sz w:val="1"/>
                <w:szCs w:val="1"/>
                <w:color w:val="auto"/>
              </w:rPr>
            </w:pPr>
          </w:p>
        </w:tc>
      </w:tr>
      <w:tr>
        <w:trPr>
          <w:trHeight w:val="243"/>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260" w:type="dxa"/>
            <w:vAlign w:val="bottom"/>
          </w:tcPr>
          <w:p>
            <w:pPr>
              <w:spacing w:after="0"/>
              <w:rPr>
                <w:sz w:val="21"/>
                <w:szCs w:val="21"/>
                <w:color w:val="auto"/>
              </w:rPr>
            </w:pPr>
          </w:p>
        </w:tc>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8/9/2021</w:t>
            </w:r>
          </w:p>
        </w:tc>
        <w:tc>
          <w:tcPr>
            <w:tcW w:w="14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124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60" w:type="dxa"/>
            <w:vAlign w:val="bottom"/>
          </w:tcPr>
          <w:p>
            <w:pPr>
              <w:spacing w:after="0"/>
              <w:rPr>
                <w:sz w:val="22"/>
                <w:szCs w:val="22"/>
                <w:color w:val="auto"/>
              </w:rPr>
            </w:pPr>
          </w:p>
        </w:tc>
        <w:tc>
          <w:tcPr>
            <w:tcW w:w="16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Depository</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03/12/2024</w:t>
            </w:r>
          </w:p>
        </w:tc>
        <w:tc>
          <w:tcPr>
            <w:tcW w:w="1600" w:type="dxa"/>
            <w:vAlign w:val="bottom"/>
            <w:vMerge w:val="continue"/>
          </w:tcPr>
          <w:p>
            <w:pPr>
              <w:spacing w:after="0"/>
              <w:rPr>
                <w:sz w:val="10"/>
                <w:szCs w:val="10"/>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25000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03/12/2024 Cash</w:t>
            </w:r>
          </w:p>
        </w:tc>
        <w:tc>
          <w:tcPr>
            <w:tcW w:w="0" w:type="dxa"/>
            <w:vAlign w:val="bottom"/>
          </w:tcPr>
          <w:p>
            <w:pPr>
              <w:spacing w:after="0"/>
              <w:rPr>
                <w:sz w:val="1"/>
                <w:szCs w:val="1"/>
                <w:color w:val="auto"/>
              </w:rPr>
            </w:pPr>
          </w:p>
        </w:tc>
      </w:tr>
      <w:tr>
        <w:trPr>
          <w:trHeight w:val="216"/>
        </w:trPr>
        <w:tc>
          <w:tcPr>
            <w:tcW w:w="12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6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4/28/2022</w:t>
            </w:r>
          </w:p>
        </w:tc>
        <w:tc>
          <w:tcPr>
            <w:tcW w:w="1460" w:type="dxa"/>
            <w:vAlign w:val="bottom"/>
            <w:vMerge w:val="continue"/>
          </w:tcPr>
          <w:p>
            <w:pPr>
              <w:spacing w:after="0"/>
              <w:rPr>
                <w:sz w:val="18"/>
                <w:szCs w:val="18"/>
                <w:color w:val="auto"/>
              </w:rPr>
            </w:pPr>
          </w:p>
        </w:tc>
        <w:tc>
          <w:tcPr>
            <w:tcW w:w="2540" w:type="dxa"/>
            <w:vAlign w:val="bottom"/>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-1361440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-864235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right="420"/>
        <w:spacing w:after="0" w:line="253" w:lineRule="auto"/>
        <w:rPr>
          <w:sz w:val="20"/>
          <w:szCs w:val="20"/>
          <w:color w:val="auto"/>
        </w:rPr>
      </w:pPr>
      <w:r>
        <w:rPr>
          <w:rFonts w:ascii="Times New Roman" w:cs="Times New Roman" w:eastAsia="Times New Roman" w:hAnsi="Times New Roman"/>
          <w:sz w:val="21"/>
          <w:szCs w:val="21"/>
          <w:color w:val="auto"/>
        </w:rPr>
        <w:t>Rishi Gupta, an employee of OrbiMed Advisors LLC, was a member of the Board of Directors of the Issuer. From time to time, Gupta received stock options or other awards of equity-based compensation pursuant to the Issuer's</w:t>
      </w:r>
    </w:p>
    <w:p>
      <w:pPr>
        <w:spacing w:after="0" w:line="1" w:lineRule="exact"/>
        <w:rPr>
          <w:sz w:val="20"/>
          <w:szCs w:val="20"/>
          <w:color w:val="auto"/>
        </w:rPr>
      </w:pPr>
    </w:p>
    <w:p>
      <w:pPr>
        <w:ind w:left="940" w:right="240" w:hanging="899"/>
        <w:spacing w:after="0" w:line="219"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compensation arrangements for non-employee directors. Pursuant to an agreement with OrbiMed Advisors LLC and OrbiMed Capital GP VI LLC, Gupta is obligated to transfer any securities issued under any such stock options or other awards, or the economic benefit thereof, to OrbiMed Advisors LLC and OrbiMed Capital GP VI LLC, which will in turn ensure that such securities or economic benefits are provided to OrbiMed Private Investments VI, LP.</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03/12/2024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Rishi Gupta</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2024-03-12T18:52:03Z</dcterms:created>
  <dcterms:modified xsi:type="dcterms:W3CDTF">2024-03-12T18:52:03Z</dcterms:modified>
</cp:coreProperties>
</file>