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412993-1_4seq1.xml.htm"/>
      <w:bookmarkStart w:id="1" w:name="kstm2412993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Brady James Aloysius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 MORE LONDON RIVERSIDE</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X0</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SE1 2RE</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Verona Pharma plc</w:t>
              </w:r>
            </w:hyperlink>
            <w:r>
              <w:rPr/>
              <w:t xml:space="preserve"> [ </w:t>
            </w:r>
            <w:r>
              <w:rPr>
                <w:rFonts w:ascii="Times;serif" w:hAnsi="Times;serif"/>
                <w:color w:val="0000FF"/>
                <w:sz w:val="24"/>
                <w:shd w:fill="FFFFFF" w:val="clear"/>
              </w:rPr>
              <w:t>VRNA</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04/29/2024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34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76"/>
        <w:gridCol w:w="276"/>
        <w:gridCol w:w="906"/>
        <w:gridCol w:w="801"/>
        <w:gridCol w:w="861"/>
        <w:gridCol w:w="981"/>
        <w:gridCol w:w="801"/>
        <w:gridCol w:w="936"/>
        <w:gridCol w:w="831"/>
        <w:gridCol w:w="846"/>
      </w:tblGrid>
      <w:tr>
        <w:trPr>
          <w:tblHeader w:val="true"/>
        </w:trPr>
        <w:tc>
          <w:tcPr>
            <w:tcW w:w="1234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1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Share Options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1.9338</w:t>
            </w: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04/29/2024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240,000</w:t>
            </w:r>
            <w:r>
              <w:rPr>
                <w:rFonts w:ascii="Times;serif" w:hAnsi="Times;serif"/>
                <w:color w:val="008000"/>
                <w:position w:val="7"/>
                <w:sz w:val="16"/>
                <w:sz w:val="20"/>
                <w:shd w:fill="FFFFFF" w:val="clear"/>
              </w:rPr>
              <w:t>(1)</w:t>
            </w:r>
            <w:r>
              <w:rPr/>
              <w:t xml:space="preserve"> </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04/28/2034</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240,000</w:t>
            </w: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240,000</w:t>
            </w:r>
            <w:r>
              <w:rPr>
                <w:rFonts w:ascii="Times;serif" w:hAnsi="Times;serif"/>
                <w:color w:val="008000"/>
                <w:position w:val="7"/>
                <w:sz w:val="16"/>
                <w:sz w:val="20"/>
                <w:shd w:fill="FFFFFF" w:val="clear"/>
              </w:rPr>
              <w:t>(1)</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number of securities underlying the option and the exercise price therefor are listed in terms of Ordinary Shares, however, each security is represented by American Depositary Shares, each of which represents eight (8) Ordinary Shares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option vests and becomes exercisable as to 25% on each of July 29, 2024, October 29, 2024, January 29, 2025 and April 29, 2025.</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Claire Poll, Attorney-in-fact for James Aloysius Brady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04/30/2024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916987" TargetMode="External"/><Relationship Id="rId4" Type="http://schemas.openxmlformats.org/officeDocument/2006/relationships/hyperlink" Target="http://www.sec.gov/cgi-bin/browse-edgar?action=getcompany&amp;CIK=0001657312"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631</Words>
  <Characters>3427</Characters>
  <CharactersWithSpaces>3998</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