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(RULE 14a-101)</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On July 10, 2025, the following communication was sent to certain clinical trial sites: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Healthcare Provider,</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Yesterday, it was announced that Verona Pharma is to be acquired by Merck. Please see the full press release with the announcement following this link: </w:t>
      </w:r>
      <w:r>
        <w:rPr>
          <w:rFonts w:ascii="Times New Roman" w:cs="Times New Roman" w:eastAsia="Times New Roman" w:hAnsi="Times New Roman"/>
          <w:sz w:val="18"/>
          <w:szCs w:val="18"/>
          <w:u w:val="single" w:color="auto"/>
          <w:color w:val="auto"/>
        </w:rPr>
        <w:t>https://www.veronapharma.com/news/merck-to-acquire-verona-pharma-expanding-its-portfolio-to-include-ohtuvayre-ensifentrine-a-first-in-class-copd-maintenance-treatment-for-adults-and-expected-to-drive-growth-into-the-next-dec/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Ensifentrine’s unique combination of bronchodilatory and non-steroidal anti-inflammatory effects fits well with Merck’s commitment to delivering innovative treatments to patients and their ability to execute on our science-led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acquisition is not expected to impact planned or ongoing trials, which we will continue to conduct “business as usual” with PPDs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Verona Pharma Clinical Team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the investor relations page of Verona Pharma’s website at www.veronapharma.com/investors, by contacting Verona Pharma’s investor relations department at </w:t>
      </w:r>
      <w:r>
        <w:rPr>
          <w:rFonts w:ascii="Times New Roman" w:cs="Times New Roman" w:eastAsia="Times New Roman" w:hAnsi="Times New Roman"/>
          <w:sz w:val="18"/>
          <w:szCs w:val="18"/>
          <w:u w:val="single" w:color="auto"/>
          <w:color w:val="auto"/>
        </w:rPr>
        <w:t>IR@veronapharma.com</w:t>
      </w:r>
      <w:r>
        <w:rPr>
          <w:rFonts w:ascii="Times New Roman" w:cs="Times New Roman" w:eastAsia="Times New Roman" w:hAnsi="Times New Roman"/>
          <w:sz w:val="18"/>
          <w:szCs w:val="18"/>
          <w:color w:val="auto"/>
        </w:rPr>
        <w:t xml:space="preserve">,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2025-07-10T16:14:44Z</dcterms:created>
  <dcterms:modified xsi:type="dcterms:W3CDTF">2025-07-10T16:14:44Z</dcterms:modified>
</cp:coreProperties>
</file>