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513544-8_4seq1.xml.htm"/>
      <w:bookmarkStart w:id="1" w:name="kstm25135448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SHAH MAHENDRA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MORE LONDON RIVERSIDE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SE1 2RE</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Verona Pharma plc</w:t>
              </w:r>
            </w:hyperlink>
            <w:r>
              <w:rPr/>
              <w:t xml:space="preserve"> [ </w:t>
            </w:r>
            <w:r>
              <w:rPr>
                <w:rFonts w:ascii="Times;serif" w:hAnsi="Times;serif"/>
                <w:color w:val="0000FF"/>
                <w:sz w:val="24"/>
                <w:shd w:fill="FFFFFF" w:val="clear"/>
              </w:rPr>
              <w:t>VRNA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04/25/2025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2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71"/>
        <w:gridCol w:w="276"/>
        <w:gridCol w:w="906"/>
        <w:gridCol w:w="801"/>
        <w:gridCol w:w="861"/>
        <w:gridCol w:w="801"/>
        <w:gridCol w:w="801"/>
        <w:gridCol w:w="936"/>
        <w:gridCol w:w="831"/>
        <w:gridCol w:w="846"/>
      </w:tblGrid>
      <w:tr>
        <w:trPr>
          <w:tblHeader w:val="true"/>
        </w:trPr>
        <w:tc>
          <w:tcPr>
            <w:tcW w:w="122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Share Units</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04/25/2025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96,000</w:t>
            </w:r>
            <w:r>
              <w:rPr>
                <w:rFonts w:ascii="Times;serif" w:hAnsi="Times;serif"/>
                <w:color w:val="008000"/>
                <w:position w:val="7"/>
                <w:sz w:val="16"/>
                <w:sz w:val="20"/>
                <w:shd w:fill="FFFFFF" w:val="clear"/>
              </w:rPr>
              <w:t>(1)</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96,000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Restricted Share Units ("RSUs") covering American Depositary Shares ("ADSs"). Each RSU represents a contingent right to receive one (1) ADS of the Issuer. Each ADS represents eight (8) Ordinary Shares of the Issuer. The RSUs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vest as to 25% of the total shares on each of August 1, 2025, November 1, 2025, February 1, 2026 and May 1, 2026 subject to the Reporting Person's continued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Fisher, Attorney-in-fact for Mahendra Shah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04/29/2025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55449" TargetMode="External"/><Relationship Id="rId5" Type="http://schemas.openxmlformats.org/officeDocument/2006/relationships/hyperlink" Target="http://www.sec.gov/cgi-bin/browse-edgar?action=getcompany&amp;CIK=00016573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3484</Characters>
  <CharactersWithSpaces>4075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