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Brady James Aloysius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Claire Poll,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2249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 for James Aloysius  03/16/2022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028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289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20"/>
        <w:spacing w:after="0" w:line="29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5" w:lineRule="exact"/>
        <w:rPr>
          <w:rFonts w:ascii="Arial" w:cs="Arial" w:eastAsia="Arial" w:hAnsi="Arial"/>
          <w:sz w:val="18"/>
          <w:szCs w:val="18"/>
          <w:color w:val="auto"/>
        </w:rPr>
      </w:pPr>
    </w:p>
    <w:p>
      <w:pPr>
        <w:ind w:left="720"/>
        <w:spacing w:after="0" w:line="277"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20"/>
        <w:spacing w:after="0" w:line="264" w:lineRule="auto"/>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20"/>
        <w:spacing w:after="0" w:line="29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2022.</w:t>
      </w:r>
    </w:p>
    <w:p>
      <w:pPr>
        <w:spacing w:after="0" w:line="18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Signature: /s/ James Aloysius Brady</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-145415</wp:posOffset>
            </wp:positionV>
            <wp:extent cx="2915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ind w:left="5480"/>
        <w:spacing w:after="0"/>
        <w:tabs>
          <w:tab w:leader="none" w:pos="63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James Aloysius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3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916987"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2022-03-16T05:20:21Z</dcterms:created>
  <dcterms:modified xsi:type="dcterms:W3CDTF">2022-03-16T05:20:21Z</dcterms:modified>
</cp:coreProperties>
</file>