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57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Rickard Kathleen 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575"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492760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57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20"/>
                <w:szCs w:val="20"/>
                <w:color w:val="0000FF"/>
              </w:rPr>
              <w:t>3,067,152</w:t>
            </w:r>
            <w:r>
              <w:rPr>
                <w:rFonts w:ascii="Times New Roman" w:cs="Times New Roman" w:eastAsia="Times New Roman" w:hAnsi="Times New Roman"/>
                <w:sz w:val="25"/>
                <w:szCs w:val="25"/>
                <w:color w:val="008000"/>
                <w:vertAlign w:val="superscript"/>
              </w:rPr>
              <w:t>(1)(2)</w:t>
            </w:r>
          </w:p>
        </w:tc>
        <w:tc>
          <w:tcPr>
            <w:tcW w:w="102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540" w:type="dxa"/>
            <w:vAlign w:val="bottom"/>
            <w:tcBorders>
              <w:top w:val="single" w:sz="8" w:color="2C2C2C"/>
            </w:tcBorders>
            <w:gridSpan w:val="5"/>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03/29/2029</w:t>
            </w:r>
          </w:p>
        </w:tc>
        <w:tc>
          <w:tcPr>
            <w:tcW w:w="1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560,000</w:t>
            </w:r>
            <w:r>
              <w:rPr>
                <w:rFonts w:ascii="Times New Roman" w:cs="Times New Roman" w:eastAsia="Times New Roman" w:hAnsi="Times New Roman"/>
                <w:sz w:val="25"/>
                <w:szCs w:val="25"/>
                <w:color w:val="008000"/>
                <w:w w:val="99"/>
                <w:vertAlign w:val="superscript"/>
              </w:rPr>
              <w:t>(4)</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0.75</w:t>
            </w:r>
            <w:r>
              <w:rPr>
                <w:rFonts w:ascii="Times New Roman" w:cs="Times New Roman" w:eastAsia="Times New Roman" w:hAnsi="Times New Roman"/>
                <w:sz w:val="25"/>
                <w:szCs w:val="25"/>
                <w:color w:val="008000"/>
                <w:w w:val="88"/>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Options(Right to Buy)</w:t>
            </w:r>
          </w:p>
        </w:tc>
        <w:tc>
          <w:tcPr>
            <w:tcW w:w="122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03/03/2030</w:t>
            </w:r>
          </w:p>
        </w:tc>
        <w:tc>
          <w:tcPr>
            <w:tcW w:w="1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100,000</w:t>
            </w:r>
            <w:r>
              <w:rPr>
                <w:rFonts w:ascii="Times New Roman" w:cs="Times New Roman" w:eastAsia="Times New Roman" w:hAnsi="Times New Roman"/>
                <w:sz w:val="25"/>
                <w:szCs w:val="25"/>
                <w:color w:val="008000"/>
                <w:w w:val="99"/>
                <w:vertAlign w:val="superscript"/>
              </w:rPr>
              <w:t>(4)</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0.71</w:t>
            </w:r>
            <w:r>
              <w:rPr>
                <w:rFonts w:ascii="Times New Roman" w:cs="Times New Roman" w:eastAsia="Times New Roman" w:hAnsi="Times New Roman"/>
                <w:sz w:val="25"/>
                <w:szCs w:val="25"/>
                <w:color w:val="008000"/>
                <w:w w:val="88"/>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03/29/2029</w:t>
            </w:r>
          </w:p>
        </w:tc>
        <w:tc>
          <w:tcPr>
            <w:tcW w:w="1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120,000</w:t>
            </w:r>
            <w:r>
              <w:rPr>
                <w:rFonts w:ascii="Times New Roman" w:cs="Times New Roman" w:eastAsia="Times New Roman" w:hAnsi="Times New Roman"/>
                <w:sz w:val="25"/>
                <w:szCs w:val="25"/>
                <w:color w:val="008000"/>
                <w:w w:val="99"/>
                <w:vertAlign w:val="superscript"/>
              </w:rPr>
              <w:t>(6)</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-2112010</wp:posOffset>
            </wp:positionV>
            <wp:extent cx="6946900" cy="1962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62785"/>
                    </a:xfrm>
                    <a:prstGeom prst="rect">
                      <a:avLst/>
                    </a:prstGeom>
                    <a:noFill/>
                  </pic:spPr>
                </pic:pic>
              </a:graphicData>
            </a:graphic>
          </wp:anchor>
        </w:drawing>
      </w: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Ordinary Shares underlying Restricted Share Units, each of which represents a contingent right to receive one (1) Ordinary Share of the Issuer (which may be represented by 383,394 American Depositary Shares ("ADSs")).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Reported securities are represented by ADSs, each of which represents 8 Ordinary Shares of the Issuer.</w:t>
      </w:r>
    </w:p>
    <w:p>
      <w:pPr>
        <w:spacing w:after="0" w:line="52"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 as to approximately 29.2% of the underlying Ordinary Shares. The remainder of the option vests and becomes exercisable as to approximately 29.2% of the underlying Ordinary Shares on each of March 31, 2021 and March 31, 2022, and as to approximately 12.4% of the underlying Ordinary Shares on March 31, 2023.</w:t>
      </w:r>
    </w:p>
    <w:p>
      <w:pPr>
        <w:spacing w:after="0" w:line="17"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securities underlying the option and the exercise price therefor are listed in terms of Ordinary Shares in columns 3 and 4, however, each security is represented by ADSs, each of which represents eight (8) Ordinary Shares.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and becomes exercisable as to 25% on March 3, 2021 and in 12 substantially equal quarterly installments thereafter.</w:t>
      </w:r>
    </w:p>
    <w:p>
      <w:pPr>
        <w:spacing w:after="0" w:line="52"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one (1) Ordinary Share of the Issuer (which are represented by ADSs, each of which represents eight (8) Ordinary Shares of the Issuer) subject to certain time- and performance-based vesting criteria.</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Claire Poll,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Kathleen</w:t>
            </w: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2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Rickard</w:t>
            </w:r>
          </w:p>
        </w:tc>
        <w:tc>
          <w:tcPr>
            <w:tcW w:w="156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75"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96" w:lineRule="exact"/>
        <w:rPr>
          <w:sz w:val="20"/>
          <w:szCs w:val="20"/>
          <w:color w:val="auto"/>
        </w:rPr>
      </w:pPr>
    </w:p>
    <w:p>
      <w:pPr>
        <w:jc w:val="both"/>
        <w:ind w:left="780" w:hanging="10"/>
        <w:spacing w:after="0" w:line="261" w:lineRule="auto"/>
        <w:tabs>
          <w:tab w:leader="none" w:pos="136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780" w:hanging="10"/>
        <w:spacing w:after="0" w:line="282" w:lineRule="auto"/>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780" w:right="20" w:hanging="10"/>
        <w:spacing w:after="0" w:line="266" w:lineRule="auto"/>
        <w:tabs>
          <w:tab w:leader="none" w:pos="13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80" w:hanging="10"/>
        <w:spacing w:after="0" w:line="261" w:lineRule="auto"/>
        <w:tabs>
          <w:tab w:leader="none" w:pos="133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21st day of December,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/s/ Kathleen Rickard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Name:Kathleen Rickard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15875</wp:posOffset>
            </wp:positionV>
            <wp:extent cx="28873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87345" cy="952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-145415</wp:posOffset>
            </wp:positionV>
            <wp:extent cx="288734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73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Claire Poll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36883"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2021-01-04T19:44:52Z</dcterms:created>
  <dcterms:modified xsi:type="dcterms:W3CDTF">2021-01-04T19:44:52Z</dcterms:modified>
</cp:coreProperties>
</file>