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13544-7_4seq1.xml.htm"/>
      <w:bookmarkStart w:id="1" w:name="kstm25135447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Edwards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04/25/2025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61"/>
        <w:gridCol w:w="801"/>
        <w:gridCol w:w="801"/>
        <w:gridCol w:w="93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04/25/2025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96,000</w:t>
            </w:r>
            <w:r>
              <w:rPr>
                <w:rFonts w:ascii="Times;serif" w:hAnsi="Times;serif"/>
                <w:color w:val="008000"/>
                <w:position w:val="7"/>
                <w:sz w:val="16"/>
                <w:sz w:val="20"/>
                <w:shd w:fill="FFFFFF" w:val="clear"/>
              </w:rPr>
              <w:t>(1)</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Share Units ("RSUs") covering American Depositary Shares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on each of August 1, 2025, November 1, 2025, February 1, 2026 and May 1, 2026 subject to the Reporting Person's continued service to the Issuer on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Martin Edwards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0073"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3486</Characters>
  <CharactersWithSpaces>4077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