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612140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June 2019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640" w:right="999" w:hanging="4628"/>
        <w:spacing w:after="0" w:line="3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197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30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29, 2019, Verona Pharma plc (the "Company") issued a press release reporting the purchase of shares by Kayt Morgan, spouse of Mr. Piers Morgan, CFO of the Company (the Person Discharging Managerial Responsibilities ("PDMR") announcement, the ("PDMR Announcement")).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PDMR Announcement is furnished herewith as Exhibit 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Exhibit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No.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378"/>
        </w:trPr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PDMR Announcement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0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June 5, 2019</w:t>
            </w:r>
          </w:p>
        </w:tc>
        <w:tc>
          <w:tcPr>
            <w:tcW w:w="16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6" w:right="23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1208405</wp:posOffset>
            </wp:positionV>
            <wp:extent cx="72720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3862070</wp:posOffset>
            </wp:positionH>
            <wp:positionV relativeFrom="page">
              <wp:posOffset>88900</wp:posOffset>
            </wp:positionV>
            <wp:extent cx="2101215" cy="797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79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Verona Pharma plc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PDMR Dealing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29, 2019, LONDON - Verona Pharma plc (AIM:VRP) (Nasdaq:VRNA) (“Verona Pharma”), a biopharmaceutical company focused on respiratory diseases, announces that, on May 28, 2019, Kayt Morgan, spouse of Mr. Piers Morgan, CFO of the Company, purchased 33,802 ordinary shares of 5 pence each in the Company (the “Ordinary Shares”) at a price of 59 pence per Ordinary Share and a total purchase price of £19,954.18. Following the acquisition, Mr. Morgan will have a beneficial interest in the Company of 147,009 Ordinary Shares, representing 0.14% of the Company’s issued share capital.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purchase brings the total purchases by Mr. and Mrs. Morgan during the past few months to over £52,000 and follows the purchases made by the Company’s Chairman, Dr. David Ebsworth, in March totaling approximately £50,000.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notification set out below is provided in accordance with the requirements of the EU Market Abuse Regulation.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9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1</w:t>
            </w:r>
          </w:p>
        </w:tc>
        <w:tc>
          <w:tcPr>
            <w:tcW w:w="109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person discharging managerial responsibilities/person closely associated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Kayt Morgan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Reason for the notification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Position/status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Spouse (PCA) of Piers Morgan,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notification/Amendment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3</w:t>
            </w:r>
          </w:p>
        </w:tc>
        <w:tc>
          <w:tcPr>
            <w:tcW w:w="10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Verona Pharma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LEI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213800EVI6O6J3TIAL06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1440" w:right="21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4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transaction(s): section to be repeated for (i) each type of instrument; (ii) each type of transaction;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4</w:t>
            </w:r>
          </w:p>
        </w:tc>
        <w:tc>
          <w:tcPr>
            <w:tcW w:w="8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(iii) each date; and (iv) each place where transactions have been conducted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Description of the financial instrument, type of instrument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Ordinary Shares of 5 pence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Identification code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GB00BYW2KH80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Nature of the transaction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Purchase of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 and volume(s)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59 pence per Ordinary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33,802 Ordinary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Share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information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volume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N/A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e)</w:t>
            </w:r>
          </w:p>
        </w:tc>
        <w:tc>
          <w:tcPr>
            <w:tcW w:w="6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Date of the transaction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May 28, 2019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f)</w:t>
            </w:r>
          </w:p>
        </w:tc>
        <w:tc>
          <w:tcPr>
            <w:tcW w:w="6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Place of the transaction</w:t>
            </w:r>
          </w:p>
        </w:tc>
        <w:tc>
          <w:tcPr>
            <w:tcW w:w="43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London Stock Exchange, AIM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further information, please contact:</w:t>
      </w:r>
    </w:p>
    <w:p>
      <w:pPr>
        <w:sectPr>
          <w:pgSz w:w="11900" w:h="16838" w:orient="portrait"/>
          <w:cols w:equalWidth="0" w:num="1">
            <w:col w:w="11440"/>
          </w:cols>
          <w:pgMar w:left="240" w:top="498" w:right="219" w:bottom="1440" w:gutter="0" w:footer="0" w:header="0"/>
        </w:sect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Verona Pharma plc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98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Jan-Anders Karlsson, Chief Executive Officer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Victoria Stewart, Director of Communications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info@veronapharma.com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98" w:right="21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N+1 Singer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(Nominated Adviser and UK Broker)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98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Aubrey Powell /Jen Boorer /Iqra Amin (Corporate Finance)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Mia Gardner (Corporate Broking)</w:t>
      </w:r>
    </w:p>
    <w:sectPr>
      <w:pgSz w:w="11900" w:h="16838" w:orient="portrait"/>
      <w:cols w:equalWidth="0" w:num="1">
        <w:col w:w="11440"/>
      </w:cols>
      <w:pgMar w:left="240" w:top="498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2019-12-02T00:47:13Z</dcterms:created>
  <dcterms:modified xsi:type="dcterms:W3CDTF">2019-12-02T00:47:13Z</dcterms:modified>
</cp:coreProperties>
</file>