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 MORE LONDON RIVERSIDE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Verona Pharma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VRNA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212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00" w:type="dxa"/>
            <w:vAlign w:val="bottom"/>
            <w:gridSpan w:val="3"/>
            <w:vMerge w:val="continue"/>
          </w:tcPr>
          <w:p>
            <w:pPr>
              <w:spacing w:after="0"/>
              <w:rPr>
                <w:sz w:val="11"/>
                <w:szCs w:val="11"/>
                <w:color w:val="auto"/>
              </w:rPr>
            </w:pPr>
          </w:p>
        </w:tc>
        <w:tc>
          <w:tcPr>
            <w:tcW w:w="2120" w:type="dxa"/>
            <w:vAlign w:val="bottom"/>
          </w:tcPr>
          <w:p>
            <w:pPr>
              <w:spacing w:after="0"/>
              <w:rPr>
                <w:sz w:val="11"/>
                <w:szCs w:val="11"/>
                <w:color w:val="auto"/>
              </w:rPr>
            </w:pPr>
          </w:p>
        </w:tc>
        <w:tc>
          <w:tcPr>
            <w:tcW w:w="33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08/01/2024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88,544</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2080" w:type="dxa"/>
            <w:vAlign w:val="bottom"/>
            <w:tcBorders>
              <w:bottom w:val="single" w:sz="8" w:color="2C2C2C"/>
            </w:tcBorders>
            <w:gridSpan w:val="5"/>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2.8325</w:t>
            </w:r>
            <w:r>
              <w:rPr>
                <w:rFonts w:ascii="Times New Roman" w:cs="Times New Roman" w:eastAsia="Times New Roman" w:hAnsi="Times New Roman"/>
                <w:sz w:val="22"/>
                <w:szCs w:val="22"/>
                <w:color w:val="008000"/>
                <w:vertAlign w:val="superscript"/>
              </w:rPr>
              <w:t>(3)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15,765,504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closing price of the Issuer's ADSs on the Nasdaq Stock Market LLC on July 31, 2024 divided by eight (8).</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12,940,504 Ordinary Shares underlying 1,617,563 ADSs.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08/05/2024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8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4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right="20"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Verona Pharma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280" w:hanging="634"/>
        <w:spacing w:after="0" w:line="25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280" w:right="20" w:hanging="634"/>
        <w:spacing w:after="0" w:line="25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May, 2024.</w:t>
      </w:r>
    </w:p>
    <w:p>
      <w:pPr>
        <w:spacing w:after="0" w:line="1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59" w:right="459" w:bottom="1440" w:gutter="0" w:footer="0" w:header="0"/>
        </w:sectPr>
      </w:pPr>
    </w:p>
    <w:bookmarkStart w:id="2" w:name="page3"/>
    <w:bookmarkEnd w:id="2"/>
    <w:p>
      <w:pPr>
        <w:jc w:val="center"/>
        <w:ind w:right="-973"/>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73"/>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7" w:lineRule="exact"/>
        <w:rPr>
          <w:sz w:val="20"/>
          <w:szCs w:val="20"/>
          <w:color w:val="auto"/>
        </w:rPr>
      </w:pPr>
    </w:p>
    <w:p>
      <w:pPr>
        <w:jc w:val="center"/>
        <w:ind w:right="-973"/>
        <w:spacing w:after="0"/>
        <w:rPr>
          <w:sz w:val="20"/>
          <w:szCs w:val="20"/>
          <w:color w:val="auto"/>
        </w:rPr>
      </w:pPr>
      <w:r>
        <w:rPr>
          <w:rFonts w:ascii="Times New Roman" w:cs="Times New Roman" w:eastAsia="Times New Roman" w:hAnsi="Times New Roman"/>
          <w:sz w:val="17"/>
          <w:szCs w:val="17"/>
          <w:b w:val="1"/>
          <w:bCs w:val="1"/>
          <w:color w:val="auto"/>
        </w:rPr>
        <w:t>WITH FULL POWER OF SUBSTITUTION AND RESUBSTITUTION</w:t>
      </w:r>
    </w:p>
    <w:p>
      <w:pPr>
        <w:spacing w:after="0" w:line="212" w:lineRule="exact"/>
        <w:rPr>
          <w:sz w:val="20"/>
          <w:szCs w:val="20"/>
          <w:color w:val="auto"/>
        </w:rPr>
      </w:pPr>
    </w:p>
    <w:p>
      <w:pPr>
        <w:ind w:left="653" w:hanging="653"/>
        <w:spacing w:after="0"/>
        <w:tabs>
          <w:tab w:leader="none" w:pos="6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Fisher</w:t>
      </w:r>
    </w:p>
    <w:p>
      <w:pPr>
        <w:spacing w:after="0" w:line="25" w:lineRule="exact"/>
        <w:rPr>
          <w:rFonts w:ascii="Times New Roman" w:cs="Times New Roman" w:eastAsia="Times New Roman" w:hAnsi="Times New Roman"/>
          <w:sz w:val="18"/>
          <w:szCs w:val="18"/>
          <w:color w:val="auto"/>
        </w:rPr>
      </w:pPr>
    </w:p>
    <w:p>
      <w:pPr>
        <w:ind w:left="673" w:hanging="673"/>
        <w:spacing w:after="0"/>
        <w:tabs>
          <w:tab w:leader="none" w:pos="67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426720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9993"/>
      </w:cols>
      <w:pgMar w:left="467"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764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2024-08-05T20:39:22Z</dcterms:created>
  <dcterms:modified xsi:type="dcterms:W3CDTF">2024-08-05T20:39:22Z</dcterms:modified>
</cp:coreProperties>
</file>